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C8" w:rsidRDefault="009616C8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9616C8" w:rsidRDefault="009616C8">
      <w:pPr>
        <w:spacing w:after="1" w:line="220" w:lineRule="atLeast"/>
        <w:jc w:val="both"/>
        <w:outlineLvl w:val="0"/>
      </w:pPr>
    </w:p>
    <w:p w:rsidR="009616C8" w:rsidRDefault="009616C8">
      <w:pPr>
        <w:spacing w:after="1" w:line="220" w:lineRule="atLeast"/>
        <w:outlineLvl w:val="0"/>
      </w:pPr>
      <w:r>
        <w:rPr>
          <w:rFonts w:ascii="Calibri" w:hAnsi="Calibri" w:cs="Calibri"/>
        </w:rPr>
        <w:t>Зарегистрировано в Минюсте России 15 июня 2018 г. N 51357</w:t>
      </w:r>
    </w:p>
    <w:p w:rsidR="009616C8" w:rsidRDefault="009616C8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center"/>
      </w:pPr>
      <w:r>
        <w:rPr>
          <w:rFonts w:ascii="Calibri" w:hAnsi="Calibri" w:cs="Calibri"/>
          <w:b/>
        </w:rPr>
        <w:t>ФЕДЕРАЛЬНОЕ АРХИВНОЕ АГЕНТСТВО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ПРИКАЗ</w:t>
      </w:r>
    </w:p>
    <w:p w:rsidR="009616C8" w:rsidRDefault="009616C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11 апреля 2018 г. N 43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ПРИМЕРНОГО ПОЛОЖЕНИЯ</w:t>
      </w:r>
    </w:p>
    <w:p w:rsidR="009616C8" w:rsidRDefault="009616C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ЭКСПЕРТНОЙ КОМИССИИ ОРГАНИЗАЦИИ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6</w:t>
        </w:r>
      </w:hyperlink>
      <w:r>
        <w:rPr>
          <w:rFonts w:ascii="Calibri" w:hAnsi="Calibri" w:cs="Calibri"/>
        </w:rPr>
        <w:t xml:space="preserve"> Федерального закона от 22 октября 2004 г. N 125-ФЗ "Об архивном деле в Российской Федерации" (Собрание законодательства Российской Федерации, 2004, N 43, ст. 4169; 2006, N 50, ст. 5280; 2007, N 49, ст. 6079; 2008, N 20, ст. 2253; 2010, N 19, ст. 2291, N 31, ст. 4196;</w:t>
      </w:r>
      <w:proofErr w:type="gramEnd"/>
      <w:r>
        <w:rPr>
          <w:rFonts w:ascii="Calibri" w:hAnsi="Calibri" w:cs="Calibri"/>
        </w:rPr>
        <w:t xml:space="preserve"> 2013, N 7, ст. 611; 2014, N 40, ст. 5320; 2015, N 48, ст. 6723; 2016, N 10, ст. 1317, N 22, ст. 3097; 2017, N 25, ст. 3596; </w:t>
      </w:r>
      <w:proofErr w:type="gramStart"/>
      <w:r>
        <w:rPr>
          <w:rFonts w:ascii="Calibri" w:hAnsi="Calibri" w:cs="Calibri"/>
        </w:rPr>
        <w:t xml:space="preserve">2018, N 1, ст. 19), </w:t>
      </w:r>
      <w:hyperlink r:id="rId6" w:history="1">
        <w:r>
          <w:rPr>
            <w:rFonts w:ascii="Calibri" w:hAnsi="Calibri" w:cs="Calibri"/>
            <w:color w:val="0000FF"/>
          </w:rPr>
          <w:t>подпунктом 9 пункта 6</w:t>
        </w:r>
      </w:hyperlink>
      <w:r>
        <w:rPr>
          <w:rFonts w:ascii="Calibri" w:hAnsi="Calibri" w:cs="Calibri"/>
        </w:rPr>
        <w:t xml:space="preserve"> Положения о Федеральном архивном агентстве, утвержденного Указом Президента Российской Федерации от 22 июня 2016 г. N 293 "Вопросы Федерального архивного агентства" (Собрание законодательства Российской Федерации, 2016, N 26, ст. 4034), приказываю:</w:t>
      </w:r>
      <w:proofErr w:type="gramEnd"/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Утвердить прилагаемое примерное </w:t>
      </w:r>
      <w:hyperlink w:anchor="P2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об экспертной комиссии организации.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right"/>
      </w:pPr>
      <w:r>
        <w:rPr>
          <w:rFonts w:ascii="Calibri" w:hAnsi="Calibri" w:cs="Calibri"/>
        </w:rPr>
        <w:t>Руководитель</w:t>
      </w:r>
    </w:p>
    <w:p w:rsidR="009616C8" w:rsidRDefault="009616C8">
      <w:pPr>
        <w:spacing w:after="1" w:line="220" w:lineRule="atLeast"/>
        <w:jc w:val="right"/>
      </w:pPr>
      <w:r>
        <w:rPr>
          <w:rFonts w:ascii="Calibri" w:hAnsi="Calibri" w:cs="Calibri"/>
        </w:rPr>
        <w:t>А.Н.АРТИЗОВ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Утверждено</w:t>
      </w:r>
    </w:p>
    <w:p w:rsidR="009616C8" w:rsidRDefault="009616C8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приказом </w:t>
      </w:r>
      <w:proofErr w:type="gramStart"/>
      <w:r>
        <w:rPr>
          <w:rFonts w:ascii="Calibri" w:hAnsi="Calibri" w:cs="Calibri"/>
        </w:rPr>
        <w:t>Федерального</w:t>
      </w:r>
      <w:proofErr w:type="gramEnd"/>
    </w:p>
    <w:p w:rsidR="009616C8" w:rsidRDefault="009616C8">
      <w:pPr>
        <w:spacing w:after="1" w:line="220" w:lineRule="atLeast"/>
        <w:jc w:val="right"/>
      </w:pPr>
      <w:r>
        <w:rPr>
          <w:rFonts w:ascii="Calibri" w:hAnsi="Calibri" w:cs="Calibri"/>
        </w:rPr>
        <w:t>архивного агентства</w:t>
      </w:r>
    </w:p>
    <w:p w:rsidR="009616C8" w:rsidRDefault="009616C8">
      <w:pPr>
        <w:spacing w:after="1" w:line="220" w:lineRule="atLeast"/>
        <w:jc w:val="right"/>
      </w:pPr>
      <w:r>
        <w:rPr>
          <w:rFonts w:ascii="Calibri" w:hAnsi="Calibri" w:cs="Calibri"/>
        </w:rPr>
        <w:t>от 11.04.2018 N 43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center"/>
      </w:pPr>
      <w:bookmarkStart w:id="0" w:name="P27"/>
      <w:bookmarkEnd w:id="0"/>
      <w:r>
        <w:rPr>
          <w:rFonts w:ascii="Calibri" w:hAnsi="Calibri" w:cs="Calibri"/>
          <w:b/>
        </w:rPr>
        <w:t>ПРИМЕРНОЕ ПОЛОЖЕНИЕ ОБ ЭКСПЕРТНОЙ КОМИССИИ ОРГАНИЗАЦИИ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Общие положения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Примерное положение об экспертной комиссии организации (далее - Примерное положение) разработано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подпунктом 9 пункта 6</w:t>
        </w:r>
      </w:hyperlink>
      <w:r>
        <w:rPr>
          <w:rFonts w:ascii="Calibri" w:hAnsi="Calibri" w:cs="Calibri"/>
        </w:rPr>
        <w:t xml:space="preserve"> Положения о Федеральном архивном агентстве, утвержденного Указом Президента Российской Федерации от 22 июня 2016 г. N 293 (Собрание законодательства Российской Федерации, 2016, N 26, ст. 4034).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Экспертная комиссия организации (далее -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>) создается в целях организации и проведения методической и практической работы по экспертизе ценности документов, образовавшихся в деятельности организации.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является совещательным органом при руководителе организации, создается приказом организации и действует на основании положения, разработанного на основе Примерного положения, утвержденного руководителем организации.</w:t>
      </w:r>
    </w:p>
    <w:p w:rsidR="009616C8" w:rsidRDefault="009616C8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lastRenderedPageBreak/>
        <w:t>Организации, выступающие источниками комплектования федеральных государственных архивов, согласовывают положение об ЭК с экспертно-проверочной комиссией федерального государственного архива; организации, выступающие источниками комплектования государственных архивов субъектов Российской Федерации, муниципальных архивов, - с экспертно-проверочной комиссией уполномоченного органа исполнительной власти субъекта Российской Федерации в области архивного дела (далее - ЭПК) или государственным (муниципальным) архивом в случае наделения его соответствующими полномочиями.</w:t>
      </w:r>
      <w:proofErr w:type="gramEnd"/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4. Персональный состав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определяется приказом руководителя организации.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состав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включаются: председатель комиссии, секретарь комиссии, представители службы делопроизводства и архива, основных структурных подразделений организации, государственного или муниципального архива, источником комплектования которого выступает организация (по согласованию).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Председателем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назначается один из заместителей руководителя организации.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В своей работе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руководствуется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22.10.2004 N 125-ФЗ "Об архивном деле в Российской Федерации" (Собрание законодательства Российской Федерации, 2004, N 43, ст. 4169; 2006, N 50, ст. 5280; 2007, N 49, ст. 6079; 2008, N 20, ст. 2253; 2010, N 19, ст. 2291, N 31, ст. 4196; 2013, N 7, ст. 611; 2014, N 40, ст. 5320; 2015, N 48, ст. 6723; 2016, N 10, ст. 1317, N 22, ст. 3097; 2017, N 25, ст. 3596; </w:t>
      </w:r>
      <w:proofErr w:type="gramStart"/>
      <w:r>
        <w:rPr>
          <w:rFonts w:ascii="Calibri" w:hAnsi="Calibri" w:cs="Calibri"/>
        </w:rPr>
        <w:t>2018, N 1, ст. 19),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 &lt;1&gt;, законами и иными нормативными правовыми актами субъектов Российской Федерации в области архивного дела, локальными нормативными актами государственного органа.</w:t>
      </w:r>
      <w:proofErr w:type="gramEnd"/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&lt;1&gt; </w:t>
      </w:r>
      <w:hyperlink r:id="rId9" w:history="1">
        <w:r>
          <w:rPr>
            <w:rFonts w:ascii="Calibri" w:hAnsi="Calibri" w:cs="Calibri"/>
            <w:color w:val="0000FF"/>
          </w:rPr>
          <w:t>Подпункт 2 пункта 6</w:t>
        </w:r>
      </w:hyperlink>
      <w:r>
        <w:rPr>
          <w:rFonts w:ascii="Calibri" w:hAnsi="Calibri" w:cs="Calibri"/>
        </w:rPr>
        <w:t xml:space="preserve"> Положения о Федеральном архивном агентстве, утвержденного Указом Президента Российской Федерации от 22.06.2016 N 293 "Вопросы Федерального архивного агентства" (Собрание законодательства Российской Федерации, 2016, N 26, ст. 4034).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 xml:space="preserve">II. Функции </w:t>
      </w:r>
      <w:proofErr w:type="gramStart"/>
      <w:r>
        <w:rPr>
          <w:rFonts w:ascii="Calibri" w:hAnsi="Calibri" w:cs="Calibri"/>
          <w:b/>
        </w:rPr>
        <w:t>ЭК</w:t>
      </w:r>
      <w:proofErr w:type="gramEnd"/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6. Экспертная комиссия осуществляет следующие функции: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6.1. Организует ежегодный отбор дел, образующихся в деятельности организации, для хранения и уничтожения.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6.2. Рассматривает и принимает решения о согласовании: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описей дел постоянного хранения управленческой и иных видов документации;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перечня проектов/объектов, проблем/тем, научно-техническая документация по которым подлежит передаче на постоянное хранение;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в) описей дел по личному составу;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г) описей дел временных (свыше 10 лет) сроков хранения;</w:t>
      </w:r>
    </w:p>
    <w:p w:rsidR="009616C8" w:rsidRDefault="009616C8">
      <w:pPr>
        <w:spacing w:before="220" w:after="1" w:line="220" w:lineRule="atLeast"/>
        <w:ind w:firstLine="540"/>
        <w:jc w:val="both"/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номенклатуры дел организации;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е) актов о выделении к уничтожению документов, не подлежащих хранению;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ж) актов об утрате документов;</w:t>
      </w:r>
    </w:p>
    <w:p w:rsidR="009616C8" w:rsidRDefault="009616C8">
      <w:pPr>
        <w:spacing w:before="220" w:after="1" w:line="220" w:lineRule="atLeast"/>
        <w:ind w:firstLine="540"/>
        <w:jc w:val="both"/>
      </w:pPr>
      <w:proofErr w:type="spellStart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>) актов о неисправимом повреждении архивных документов;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и) предложений об установлении (изменении) сроков хранения документов, не предусмотренных (предусмотренных) перечнями типовых архивных документов,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подведомственных им организаций, с указанием сроков их хранения, с последующим представлением их на согласование ЦЭПК при </w:t>
      </w:r>
      <w:proofErr w:type="spellStart"/>
      <w:r>
        <w:rPr>
          <w:rFonts w:ascii="Calibri" w:hAnsi="Calibri" w:cs="Calibri"/>
        </w:rPr>
        <w:t>Росархиве</w:t>
      </w:r>
      <w:proofErr w:type="spellEnd"/>
      <w:r>
        <w:rPr>
          <w:rFonts w:ascii="Calibri" w:hAnsi="Calibri" w:cs="Calibri"/>
        </w:rPr>
        <w:t>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к) проектов локальных нормативных актов и методических документов организации по делопроизводству и архивному делу.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6.3. Обеспечивает совместно со структурным подразделением организации, осуществляющим хранение, комплектование, учет и использование архивных документов (далее - архив организации) представление на утверждение ЭПК согласованных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описей дел постоянного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6.4. Обеспечивает совместно с архивом организации представление на согласование ЭПК или государственного (муниципального) архива, в случае наделения его соответствующими полномочиями, согласованные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описи дел по личному составу, номенклатуру дел организации.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6.5. Обеспечивает совместно с архивом организации представление на согласование ЭПК актов об утрате документов, актов о неисправимых повреждениях архивных документов.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6.7. Совместно с архивом организации, службой делопроизводства и кадровой службой организует для работников организации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 xml:space="preserve">III. Права </w:t>
      </w:r>
      <w:proofErr w:type="gramStart"/>
      <w:r>
        <w:rPr>
          <w:rFonts w:ascii="Calibri" w:hAnsi="Calibri" w:cs="Calibri"/>
          <w:b/>
        </w:rPr>
        <w:t>ЭК</w:t>
      </w:r>
      <w:proofErr w:type="gramEnd"/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имеет право: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7.1. Давать рекомендации структурным подразделениям и отдельным работникам организации 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организации.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7.2. Запрашивать у руководителей структурных подразделений: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предложения и заключения, необходимые для определения сроков хранения документов.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7.3. Заслушивать </w:t>
      </w:r>
      <w:proofErr w:type="gramStart"/>
      <w:r>
        <w:rPr>
          <w:rFonts w:ascii="Calibri" w:hAnsi="Calibri" w:cs="Calibri"/>
        </w:rPr>
        <w:t>на своих заседаниях руководителей структурных подразделений о ходе подготовки документов к передаче на хранение в архив</w:t>
      </w:r>
      <w:proofErr w:type="gramEnd"/>
      <w:r>
        <w:rPr>
          <w:rFonts w:ascii="Calibri" w:hAnsi="Calibri" w:cs="Calibri"/>
        </w:rPr>
        <w:t xml:space="preserve"> организации,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7.4. Приглашать на заседания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в качестве консультантов и экспертов представителей научных, общественных и иных организаций.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7.5.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 &lt;2&gt;.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&lt;2&gt; </w:t>
      </w:r>
      <w:hyperlink r:id="rId10" w:history="1">
        <w:r>
          <w:rPr>
            <w:rFonts w:ascii="Calibri" w:hAnsi="Calibri" w:cs="Calibri"/>
            <w:color w:val="0000FF"/>
          </w:rPr>
          <w:t>Подпункт 2 пункта 6</w:t>
        </w:r>
      </w:hyperlink>
      <w:r>
        <w:rPr>
          <w:rFonts w:ascii="Calibri" w:hAnsi="Calibri" w:cs="Calibri"/>
        </w:rPr>
        <w:t xml:space="preserve"> Положения о Федеральном архивном агентстве, утвержденного Указом Президента Российской Федерации от 22.06.2016 N 293 "Вопросы Федерального архивного агентства" (Собрание законодательства Российской Федерации, 2016, N 26, ст. 4034).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7.6. Информировать руководство организации по вопросам, относящимся к компетенции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>.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 xml:space="preserve">IV. Организация работы </w:t>
      </w:r>
      <w:proofErr w:type="gramStart"/>
      <w:r>
        <w:rPr>
          <w:rFonts w:ascii="Calibri" w:hAnsi="Calibri" w:cs="Calibri"/>
          <w:b/>
        </w:rPr>
        <w:t>ЭК</w:t>
      </w:r>
      <w:proofErr w:type="gramEnd"/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ЭК взаимодействует с </w:t>
      </w:r>
      <w:proofErr w:type="gramStart"/>
      <w:r>
        <w:rPr>
          <w:rFonts w:ascii="Calibri" w:hAnsi="Calibri" w:cs="Calibri"/>
        </w:rPr>
        <w:t>соответствующей</w:t>
      </w:r>
      <w:proofErr w:type="gramEnd"/>
      <w:r>
        <w:rPr>
          <w:rFonts w:ascii="Calibri" w:hAnsi="Calibri" w:cs="Calibri"/>
        </w:rPr>
        <w:t xml:space="preserve"> ЭПК архивного учреждения, а также с соответствующим государственным (муниципальным) архивом.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9. Вопросы, относящиеся к компетенции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протоколируются.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10. Заседание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11. Решения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>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Право решающего голоса имеют только члены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>. Приглашенные консультанты и эксперты имеют право совещательного голоса.</w:t>
      </w:r>
    </w:p>
    <w:p w:rsidR="009616C8" w:rsidRDefault="009616C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 Ведение делопроизводства </w:t>
      </w:r>
      <w:proofErr w:type="gramStart"/>
      <w:r>
        <w:rPr>
          <w:rFonts w:ascii="Calibri" w:hAnsi="Calibri" w:cs="Calibri"/>
        </w:rPr>
        <w:t>ЭК</w:t>
      </w:r>
      <w:proofErr w:type="gramEnd"/>
      <w:r>
        <w:rPr>
          <w:rFonts w:ascii="Calibri" w:hAnsi="Calibri" w:cs="Calibri"/>
        </w:rPr>
        <w:t xml:space="preserve"> возлагается на секретаря ЭК.</w:t>
      </w: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spacing w:after="1" w:line="220" w:lineRule="atLeast"/>
        <w:jc w:val="both"/>
      </w:pPr>
    </w:p>
    <w:p w:rsidR="009616C8" w:rsidRDefault="009616C8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35CA7" w:rsidRDefault="00035CA7"/>
    <w:sectPr w:rsidR="00035CA7" w:rsidSect="0041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9616C8"/>
    <w:rsid w:val="00035CA7"/>
    <w:rsid w:val="000C20AE"/>
    <w:rsid w:val="003C5F5E"/>
    <w:rsid w:val="004138F7"/>
    <w:rsid w:val="009616C8"/>
    <w:rsid w:val="00B566BF"/>
    <w:rsid w:val="00C52B06"/>
    <w:rsid w:val="00DB0CEC"/>
    <w:rsid w:val="00E42614"/>
    <w:rsid w:val="00EA7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3F141BE7F6D79A437D048A2E7AF439F27D23D2BE3C5B5822BC8980C7n3YD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3F141BE7F6D79A437D048A2E7AF439F17C2CDEBD385B5822BC8980C73D613DF96A0D6DCD6D9821nEYD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3F141BE7F6D79A437D048A2E7AF439F17C2CDEBD385B5822BC8980C73D613DF96A0D6DCD6D9821nEYD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D3F141BE7F6D79A437D048A2E7AF439F27D23D2BE3C5B5822BC8980C73D613DF96A0D6DCD6D9824nEY9M" TargetMode="External"/><Relationship Id="rId10" Type="http://schemas.openxmlformats.org/officeDocument/2006/relationships/hyperlink" Target="consultantplus://offline/ref=CD3F141BE7F6D79A437D048A2E7AF439F17C2CDEBD385B5822BC8980C73D613DF96A0D6DCD6D9820nEYE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D3F141BE7F6D79A437D048A2E7AF439F17C2CDEBD385B5822BC8980C73D613DF96A0D6DCD6D9820nEY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1494</Words>
  <Characters>8521</Characters>
  <Application>Microsoft Office Word</Application>
  <DocSecurity>0</DocSecurity>
  <Lines>71</Lines>
  <Paragraphs>19</Paragraphs>
  <ScaleCrop>false</ScaleCrop>
  <Company>Microsoft</Company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2018-09-06T07:38:00Z</dcterms:created>
  <dcterms:modified xsi:type="dcterms:W3CDTF">2018-09-06T07:38:00Z</dcterms:modified>
</cp:coreProperties>
</file>