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53" w:rsidRPr="000E584D" w:rsidRDefault="00671553" w:rsidP="00686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0E584D">
        <w:rPr>
          <w:rFonts w:ascii="Times New Roman" w:hAnsi="Times New Roman" w:cs="Times New Roman"/>
          <w:b/>
          <w:sz w:val="28"/>
          <w:szCs w:val="28"/>
        </w:rPr>
        <w:t xml:space="preserve">            Памятка</w:t>
      </w:r>
    </w:p>
    <w:p w:rsidR="00686034" w:rsidRPr="000E584D" w:rsidRDefault="00671553" w:rsidP="00686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 xml:space="preserve"> по заполнению паспорта архива организации, хранящей  </w:t>
      </w:r>
      <w:proofErr w:type="gramStart"/>
      <w:r w:rsidRPr="000E584D">
        <w:rPr>
          <w:rFonts w:ascii="Times New Roman" w:hAnsi="Times New Roman" w:cs="Times New Roman"/>
          <w:b/>
          <w:sz w:val="28"/>
          <w:szCs w:val="28"/>
        </w:rPr>
        <w:t>управленческую</w:t>
      </w:r>
      <w:proofErr w:type="gramEnd"/>
    </w:p>
    <w:p w:rsidR="00671553" w:rsidRPr="000E584D" w:rsidRDefault="00686034" w:rsidP="006860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71553" w:rsidRPr="000E584D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0E584D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71553" w:rsidRPr="000E584D">
        <w:rPr>
          <w:rFonts w:ascii="Times New Roman" w:hAnsi="Times New Roman" w:cs="Times New Roman"/>
          <w:b/>
          <w:sz w:val="28"/>
          <w:szCs w:val="28"/>
        </w:rPr>
        <w:t>документацию</w:t>
      </w:r>
    </w:p>
    <w:p w:rsidR="00671553" w:rsidRPr="000E584D" w:rsidRDefault="00671553" w:rsidP="0067155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553" w:rsidRPr="000E584D" w:rsidRDefault="00671553" w:rsidP="0067155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Введение</w:t>
      </w:r>
    </w:p>
    <w:p w:rsidR="00671553" w:rsidRPr="000E584D" w:rsidRDefault="00671553" w:rsidP="0067155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553" w:rsidRPr="000E584D" w:rsidRDefault="00671553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Настоящая памятка разработана в целях совершенствования государственного учета документов Архивного фонда РФ и других архивных документов, находящихся на хранении в архивах организаций — источников комплектования Государственного казенного  учреждения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«Центральный государственный архив Республики Дагестан</w:t>
      </w:r>
      <w:r w:rsidR="004E11E9" w:rsidRPr="000E584D">
        <w:rPr>
          <w:rFonts w:ascii="Times New Roman" w:hAnsi="Times New Roman" w:cs="Times New Roman"/>
          <w:sz w:val="28"/>
          <w:szCs w:val="28"/>
        </w:rPr>
        <w:t>» (далее ЦГА</w:t>
      </w:r>
      <w:r w:rsidR="00E96814" w:rsidRPr="000E584D">
        <w:rPr>
          <w:rFonts w:ascii="Times New Roman" w:hAnsi="Times New Roman" w:cs="Times New Roman"/>
          <w:sz w:val="28"/>
          <w:szCs w:val="28"/>
        </w:rPr>
        <w:t>, государственный архив</w:t>
      </w:r>
      <w:r w:rsidRPr="000E584D">
        <w:rPr>
          <w:rFonts w:ascii="Times New Roman" w:hAnsi="Times New Roman" w:cs="Times New Roman"/>
          <w:sz w:val="28"/>
          <w:szCs w:val="28"/>
        </w:rPr>
        <w:t>).</w:t>
      </w:r>
    </w:p>
    <w:p w:rsidR="00705AA4" w:rsidRDefault="00671553" w:rsidP="00705A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E41">
        <w:rPr>
          <w:rFonts w:ascii="Times New Roman" w:hAnsi="Times New Roman" w:cs="Times New Roman"/>
          <w:sz w:val="28"/>
          <w:szCs w:val="28"/>
        </w:rPr>
        <w:t xml:space="preserve">Памятка разработана в соответствии </w:t>
      </w:r>
      <w:proofErr w:type="gramStart"/>
      <w:r w:rsidRPr="00324E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05AA4">
        <w:rPr>
          <w:rFonts w:ascii="Times New Roman" w:hAnsi="Times New Roman" w:cs="Times New Roman"/>
          <w:sz w:val="28"/>
          <w:szCs w:val="28"/>
        </w:rPr>
        <w:t>:</w:t>
      </w:r>
      <w:r w:rsidRPr="00324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AA4" w:rsidRDefault="00705AA4" w:rsidP="00705A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1553" w:rsidRPr="00324E41">
        <w:rPr>
          <w:rFonts w:ascii="Times New Roman" w:hAnsi="Times New Roman" w:cs="Times New Roman"/>
          <w:sz w:val="28"/>
          <w:szCs w:val="28"/>
        </w:rPr>
        <w:t>Федеральным законом «Об архивном деле в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 № </w:t>
      </w:r>
      <w:r w:rsidR="00671553" w:rsidRPr="00324E41">
        <w:rPr>
          <w:rFonts w:ascii="Times New Roman" w:hAnsi="Times New Roman" w:cs="Times New Roman"/>
          <w:sz w:val="28"/>
          <w:szCs w:val="28"/>
        </w:rPr>
        <w:t>125 - ФЗ от 22.10</w:t>
      </w:r>
      <w:r w:rsidR="004E11E9" w:rsidRPr="00324E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2004;</w:t>
      </w:r>
    </w:p>
    <w:p w:rsidR="00705AA4" w:rsidRDefault="00705AA4" w:rsidP="00705A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1553" w:rsidRPr="00324E41">
        <w:rPr>
          <w:rFonts w:ascii="Times New Roman" w:hAnsi="Times New Roman" w:cs="Times New Roman"/>
          <w:sz w:val="28"/>
          <w:szCs w:val="28"/>
        </w:rPr>
        <w:t>«Регламентом государственного учета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>документов Архивног</w:t>
      </w:r>
      <w:r w:rsidR="00530841" w:rsidRPr="00324E41">
        <w:rPr>
          <w:rFonts w:ascii="Times New Roman" w:hAnsi="Times New Roman" w:cs="Times New Roman"/>
          <w:sz w:val="28"/>
          <w:szCs w:val="28"/>
        </w:rPr>
        <w:t>о фонда Российской Федерации» (</w:t>
      </w:r>
      <w:r w:rsidR="00671553" w:rsidRPr="00324E41">
        <w:rPr>
          <w:rFonts w:ascii="Times New Roman" w:hAnsi="Times New Roman" w:cs="Times New Roman"/>
          <w:sz w:val="28"/>
          <w:szCs w:val="28"/>
        </w:rPr>
        <w:t>далее - Регламентом),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>утвержденным приказом Федеральной архивной службы России № 11 от 11 марта 1997 года,</w:t>
      </w:r>
      <w:r w:rsidR="00A31D2D" w:rsidRPr="00324E41">
        <w:rPr>
          <w:rFonts w:ascii="Times New Roman" w:hAnsi="Times New Roman" w:cs="Times New Roman"/>
          <w:sz w:val="28"/>
          <w:szCs w:val="28"/>
        </w:rPr>
        <w:t xml:space="preserve"> зарегистрированным Министерств</w:t>
      </w:r>
      <w:r>
        <w:rPr>
          <w:rFonts w:ascii="Times New Roman" w:hAnsi="Times New Roman" w:cs="Times New Roman"/>
          <w:sz w:val="28"/>
          <w:szCs w:val="28"/>
        </w:rPr>
        <w:t>ом юстиции РФ 8 июля 1997 года;</w:t>
      </w:r>
    </w:p>
    <w:p w:rsidR="00705AA4" w:rsidRDefault="00705AA4" w:rsidP="00705A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1553" w:rsidRPr="00324E41">
        <w:rPr>
          <w:rFonts w:ascii="Times New Roman" w:hAnsi="Times New Roman" w:cs="Times New Roman"/>
          <w:sz w:val="28"/>
          <w:szCs w:val="28"/>
        </w:rPr>
        <w:t>«Правилами организации хранения, комплектования, учета и использования документов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>Архивного фонда Российской Федерации и других архивных документов в государственных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>и муниципальных архивах, музеях и библиотеках,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 xml:space="preserve"> организациях Российской академии наук»,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324E41">
        <w:rPr>
          <w:rFonts w:ascii="Times New Roman" w:hAnsi="Times New Roman" w:cs="Times New Roman"/>
          <w:sz w:val="28"/>
          <w:szCs w:val="28"/>
        </w:rPr>
        <w:t>утвержденными приказом Министерства культуры и массовых коммуникаций РФ от 18</w:t>
      </w:r>
      <w:r w:rsidR="004E11E9" w:rsidRPr="00324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 2007 года № 19 (регистрационный № 9059 от</w:t>
      </w:r>
      <w:proofErr w:type="gramStart"/>
      <w:r w:rsidR="00F54152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F54152">
        <w:rPr>
          <w:rFonts w:ascii="Times New Roman" w:hAnsi="Times New Roman" w:cs="Times New Roman"/>
          <w:sz w:val="28"/>
          <w:szCs w:val="28"/>
        </w:rPr>
        <w:t xml:space="preserve"> марта 2007г.)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1553" w:rsidRPr="00324E41" w:rsidRDefault="00705AA4" w:rsidP="00705A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4E41" w:rsidRPr="00324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24E41" w:rsidRPr="00324E41">
        <w:rPr>
          <w:rFonts w:ascii="Times New Roman" w:hAnsi="Times New Roman" w:cs="Times New Roman"/>
          <w:sz w:val="28"/>
          <w:szCs w:val="28"/>
        </w:rPr>
        <w:t xml:space="preserve">Правилами  организации хранения, 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 и организациях», </w:t>
      </w:r>
      <w:r w:rsidR="00324E41" w:rsidRPr="00324E41">
        <w:rPr>
          <w:rFonts w:ascii="Times New Roman" w:hAnsi="Times New Roman" w:cs="Times New Roman"/>
          <w:sz w:val="28"/>
          <w:szCs w:val="28"/>
        </w:rPr>
        <w:t>утвержденным  приказом Министерства культуры</w:t>
      </w:r>
      <w:r w:rsidR="00324E41">
        <w:rPr>
          <w:rFonts w:ascii="Times New Roman" w:hAnsi="Times New Roman" w:cs="Times New Roman"/>
          <w:sz w:val="28"/>
          <w:szCs w:val="28"/>
        </w:rPr>
        <w:t xml:space="preserve"> </w:t>
      </w:r>
      <w:r w:rsidR="00324E41" w:rsidRPr="00324E41">
        <w:rPr>
          <w:rFonts w:ascii="Times New Roman" w:hAnsi="Times New Roman" w:cs="Times New Roman"/>
          <w:sz w:val="28"/>
          <w:szCs w:val="28"/>
        </w:rPr>
        <w:t>Российской Федерации от 31 марта 2015 г. N 526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E41" w:rsidRPr="00324E41">
        <w:rPr>
          <w:rFonts w:ascii="Times New Roman" w:hAnsi="Times New Roman" w:cs="Times New Roman"/>
          <w:sz w:val="28"/>
          <w:szCs w:val="28"/>
        </w:rPr>
        <w:t>(регистрационный номер 38830 от 07.09.2015)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1553" w:rsidRPr="000E584D" w:rsidRDefault="00671553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Памятка определяет порядок заполнения паспорта архива организации, хранящей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управленческую документацию (далее Паспорта), предназначена для работников архивов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организаций и иных лиц, ответственных за учет, хранение и использование документов,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образующихся в деятельности организаци</w:t>
      </w:r>
      <w:r w:rsidR="004E11E9" w:rsidRPr="000E584D">
        <w:rPr>
          <w:rFonts w:ascii="Times New Roman" w:hAnsi="Times New Roman" w:cs="Times New Roman"/>
          <w:sz w:val="28"/>
          <w:szCs w:val="28"/>
        </w:rPr>
        <w:t>и, а также для работников ЦГА</w:t>
      </w:r>
      <w:r w:rsidRPr="000E584D">
        <w:rPr>
          <w:rFonts w:ascii="Times New Roman" w:hAnsi="Times New Roman" w:cs="Times New Roman"/>
          <w:sz w:val="28"/>
          <w:szCs w:val="28"/>
        </w:rPr>
        <w:t>,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осуществляющих организационно-методическое руководство деятельностью архивов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организаций.</w:t>
      </w:r>
    </w:p>
    <w:p w:rsidR="004E11E9" w:rsidRPr="000E584D" w:rsidRDefault="004E11E9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4E7" w:rsidRPr="000E584D" w:rsidRDefault="007634E7" w:rsidP="004E11E9">
      <w:pPr>
        <w:pStyle w:val="a3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553" w:rsidRPr="000E584D" w:rsidRDefault="00671553" w:rsidP="004E11E9">
      <w:pPr>
        <w:pStyle w:val="a3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E11E9" w:rsidRPr="000E584D" w:rsidRDefault="004E11E9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1.1. Организации — </w:t>
      </w:r>
      <w:r w:rsidR="004E11E9" w:rsidRPr="000E584D">
        <w:rPr>
          <w:rFonts w:ascii="Times New Roman" w:hAnsi="Times New Roman" w:cs="Times New Roman"/>
          <w:sz w:val="28"/>
          <w:szCs w:val="28"/>
        </w:rPr>
        <w:t>источники комплектования ЦГА</w:t>
      </w:r>
      <w:r w:rsidRPr="000E584D">
        <w:rPr>
          <w:rFonts w:ascii="Times New Roman" w:hAnsi="Times New Roman" w:cs="Times New Roman"/>
          <w:sz w:val="28"/>
          <w:szCs w:val="28"/>
        </w:rPr>
        <w:t xml:space="preserve"> составляют паспорт на 1 декабря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отчетного года и представляют его в государственный архив в установленные сроки.</w:t>
      </w:r>
    </w:p>
    <w:p w:rsidR="00671553" w:rsidRPr="000E584D" w:rsidRDefault="00671553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lastRenderedPageBreak/>
        <w:t>1.2. Паспорт заполняется в 2-х экземплярах. Первый экземпляр паспорта направляется в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государственный архив, второй экземпляр паспорта хранится в организации до ее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ликвидации (реорганизации) в деле фонда организации.</w:t>
      </w:r>
    </w:p>
    <w:p w:rsidR="00671553" w:rsidRDefault="00671553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1.3. Организации включают в Паспорт учетные сведения о документах постоянного срока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хранения и по личному составу, находящихся на хранении в архиве организации,</w:t>
      </w:r>
      <w:r w:rsidR="004E11E9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образовавшихся в их деятельности, а так же деятельности организаций – предшественников.</w:t>
      </w:r>
    </w:p>
    <w:p w:rsidR="00B9319D" w:rsidRPr="000E584D" w:rsidRDefault="00B9319D" w:rsidP="004E11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в Организации докумен</w:t>
      </w:r>
      <w:r w:rsidR="004E2375">
        <w:rPr>
          <w:rFonts w:ascii="Times New Roman" w:hAnsi="Times New Roman" w:cs="Times New Roman"/>
          <w:sz w:val="28"/>
          <w:szCs w:val="28"/>
        </w:rPr>
        <w:t>тов предшественников, в Паспо</w:t>
      </w:r>
      <w:proofErr w:type="gramStart"/>
      <w:r w:rsidR="004E2375">
        <w:rPr>
          <w:rFonts w:ascii="Times New Roman" w:hAnsi="Times New Roman" w:cs="Times New Roman"/>
          <w:sz w:val="28"/>
          <w:szCs w:val="28"/>
        </w:rPr>
        <w:t xml:space="preserve">рт </w:t>
      </w:r>
      <w:r>
        <w:rPr>
          <w:rFonts w:ascii="Times New Roman" w:hAnsi="Times New Roman" w:cs="Times New Roman"/>
          <w:sz w:val="28"/>
          <w:szCs w:val="28"/>
        </w:rPr>
        <w:t>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ючаются сводные сведения о документах всех организаций-предшественников</w:t>
      </w:r>
      <w:r w:rsidR="004E2375">
        <w:rPr>
          <w:rFonts w:ascii="Times New Roman" w:hAnsi="Times New Roman" w:cs="Times New Roman"/>
          <w:sz w:val="28"/>
          <w:szCs w:val="28"/>
        </w:rPr>
        <w:t>. Расшифровка объема и крайних дат документов по каждой организации даются в пояснительной записке.</w:t>
      </w:r>
    </w:p>
    <w:p w:rsidR="00A31D2D" w:rsidRPr="000E584D" w:rsidRDefault="00671553" w:rsidP="006303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1.4.</w:t>
      </w:r>
      <w:r w:rsidR="00A31D2D" w:rsidRPr="000E584D">
        <w:rPr>
          <w:rFonts w:ascii="Times New Roman" w:hAnsi="Times New Roman" w:cs="Times New Roman"/>
          <w:sz w:val="28"/>
          <w:szCs w:val="28"/>
        </w:rPr>
        <w:t xml:space="preserve"> Негосударственные организации - источники комплектования  ЦГА включают в паспорт учетные сведения по всем категориям документов,</w:t>
      </w:r>
    </w:p>
    <w:p w:rsidR="00A31D2D" w:rsidRPr="000E584D" w:rsidRDefault="00A31D2D" w:rsidP="00A31D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образовавшимся в их деятельности и в деятельности их предшественников (в том числе бывших государственных организаций).</w:t>
      </w:r>
    </w:p>
    <w:p w:rsidR="00A31D2D" w:rsidRPr="000E584D" w:rsidRDefault="00A31D2D" w:rsidP="00A31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Негосударственные организации, </w:t>
      </w:r>
      <w:proofErr w:type="gramStart"/>
      <w:r w:rsidRPr="000E584D">
        <w:rPr>
          <w:rFonts w:ascii="Times New Roman" w:hAnsi="Times New Roman" w:cs="Times New Roman"/>
          <w:sz w:val="28"/>
          <w:szCs w:val="28"/>
        </w:rPr>
        <w:t xml:space="preserve">хранящие 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документы, созданные до и после приватизации или акционирования составляют</w:t>
      </w:r>
      <w:proofErr w:type="gramEnd"/>
      <w:r w:rsidRPr="000E584D">
        <w:rPr>
          <w:rFonts w:ascii="Times New Roman" w:hAnsi="Times New Roman" w:cs="Times New Roman"/>
          <w:sz w:val="28"/>
          <w:szCs w:val="28"/>
        </w:rPr>
        <w:t xml:space="preserve"> два отдельных паспорта.</w:t>
      </w:r>
    </w:p>
    <w:p w:rsidR="00A31D2D" w:rsidRPr="000E584D" w:rsidRDefault="0063037A" w:rsidP="006303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4E2375">
        <w:rPr>
          <w:rFonts w:ascii="Times New Roman" w:hAnsi="Times New Roman" w:cs="Times New Roman"/>
          <w:sz w:val="28"/>
          <w:szCs w:val="28"/>
        </w:rPr>
        <w:t xml:space="preserve"> </w:t>
      </w:r>
      <w:r w:rsidR="00A31D2D" w:rsidRPr="000E584D">
        <w:rPr>
          <w:rFonts w:ascii="Times New Roman" w:hAnsi="Times New Roman" w:cs="Times New Roman"/>
          <w:sz w:val="28"/>
          <w:szCs w:val="28"/>
        </w:rPr>
        <w:t>на документы Архивного фонда</w:t>
      </w:r>
      <w:r w:rsidRPr="000E584D">
        <w:rPr>
          <w:rFonts w:ascii="Times New Roman" w:hAnsi="Times New Roman" w:cs="Times New Roman"/>
          <w:sz w:val="28"/>
          <w:szCs w:val="28"/>
        </w:rPr>
        <w:t>,</w:t>
      </w:r>
      <w:r w:rsidR="00A31D2D" w:rsidRPr="000E584D">
        <w:rPr>
          <w:rFonts w:ascii="Times New Roman" w:hAnsi="Times New Roman" w:cs="Times New Roman"/>
          <w:sz w:val="28"/>
          <w:szCs w:val="28"/>
        </w:rPr>
        <w:t xml:space="preserve"> относящиеся к государственной собственности, созданные до момента приватизации</w:t>
      </w:r>
      <w:r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A31D2D" w:rsidRPr="000E584D">
        <w:rPr>
          <w:rFonts w:ascii="Times New Roman" w:hAnsi="Times New Roman" w:cs="Times New Roman"/>
          <w:sz w:val="28"/>
          <w:szCs w:val="28"/>
        </w:rPr>
        <w:t>(акционирования), но оставшиеся на хранении в организации;</w:t>
      </w:r>
    </w:p>
    <w:p w:rsidR="00A31D2D" w:rsidRPr="000E584D" w:rsidRDefault="0063037A" w:rsidP="006303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A31D2D" w:rsidRPr="000E584D">
        <w:rPr>
          <w:rFonts w:ascii="Times New Roman" w:hAnsi="Times New Roman" w:cs="Times New Roman"/>
          <w:sz w:val="28"/>
          <w:szCs w:val="28"/>
        </w:rPr>
        <w:t xml:space="preserve"> на документы Архивного фонда, относящиеся к частной собственности,</w:t>
      </w:r>
    </w:p>
    <w:p w:rsidR="00671553" w:rsidRPr="000E584D" w:rsidRDefault="00A31D2D" w:rsidP="006303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являющиеся собственностью организации.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553" w:rsidRPr="000E584D" w:rsidRDefault="00671553" w:rsidP="009C1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1.5. К паспорту, в соответствии </w:t>
      </w:r>
      <w:r w:rsidR="00650A19">
        <w:rPr>
          <w:rFonts w:ascii="Times New Roman" w:hAnsi="Times New Roman" w:cs="Times New Roman"/>
          <w:sz w:val="28"/>
          <w:szCs w:val="28"/>
        </w:rPr>
        <w:t>с его разделами, прилагается по</w:t>
      </w:r>
      <w:r w:rsidRPr="000E584D">
        <w:rPr>
          <w:rFonts w:ascii="Times New Roman" w:hAnsi="Times New Roman" w:cs="Times New Roman"/>
          <w:sz w:val="28"/>
          <w:szCs w:val="28"/>
        </w:rPr>
        <w:t>яснительная записка, в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которой отражаются изменения по сравнени</w:t>
      </w:r>
      <w:r w:rsidR="00650A19">
        <w:rPr>
          <w:rFonts w:ascii="Times New Roman" w:hAnsi="Times New Roman" w:cs="Times New Roman"/>
          <w:sz w:val="28"/>
          <w:szCs w:val="28"/>
        </w:rPr>
        <w:t xml:space="preserve">ю с предыдущим паспортом. </w:t>
      </w:r>
      <w:r w:rsidR="00B519D4">
        <w:rPr>
          <w:rFonts w:ascii="Times New Roman" w:hAnsi="Times New Roman" w:cs="Times New Roman"/>
          <w:sz w:val="28"/>
          <w:szCs w:val="28"/>
        </w:rPr>
        <w:t>По</w:t>
      </w:r>
      <w:r w:rsidRPr="000E584D">
        <w:rPr>
          <w:rFonts w:ascii="Times New Roman" w:hAnsi="Times New Roman" w:cs="Times New Roman"/>
          <w:sz w:val="28"/>
          <w:szCs w:val="28"/>
        </w:rPr>
        <w:t>яснительная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записка подписывается соответствующим должностным лицом.</w:t>
      </w:r>
    </w:p>
    <w:p w:rsidR="00671553" w:rsidRPr="000E584D" w:rsidRDefault="00671553" w:rsidP="009C1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1.6. Объемные показатели даются в единицах измерения, указанных в форме Паспорта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(приложение № 4 к Регламенту). Исправления не допускаются.</w:t>
      </w:r>
    </w:p>
    <w:p w:rsidR="00671553" w:rsidRPr="000E584D" w:rsidRDefault="00671553" w:rsidP="009C1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1.7. Паспорт подписывается руководителем организации, подпись заверяется печатью. Ниже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подписи руководителя организации указывается должность и фамилия лица, ответственного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за архив и его телефон.</w:t>
      </w:r>
    </w:p>
    <w:p w:rsidR="009C1317" w:rsidRPr="000E584D" w:rsidRDefault="009C1317" w:rsidP="006715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1317" w:rsidRPr="000E584D" w:rsidRDefault="009C1317" w:rsidP="006715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9C131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 Порядок заполнения и оформления паспорта архива организации</w:t>
      </w:r>
    </w:p>
    <w:p w:rsidR="009C1317" w:rsidRPr="000E584D" w:rsidRDefault="009C1317" w:rsidP="0067155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553" w:rsidRPr="000E584D" w:rsidRDefault="00671553" w:rsidP="009C131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2.1. Адресная часть паспорта</w:t>
      </w:r>
    </w:p>
    <w:p w:rsidR="00FB1036" w:rsidRPr="000E584D" w:rsidRDefault="00FB1036" w:rsidP="009C1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E968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2.1.1. В строке «Кому представляется» указывается почтовый индек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с и адрес ЦГА </w:t>
      </w:r>
      <w:r w:rsidRPr="000E584D">
        <w:rPr>
          <w:rFonts w:ascii="Times New Roman" w:hAnsi="Times New Roman" w:cs="Times New Roman"/>
          <w:sz w:val="28"/>
          <w:szCs w:val="28"/>
        </w:rPr>
        <w:t>(Государственное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казенное учреждение «Центральный г</w:t>
      </w:r>
      <w:r w:rsidRPr="000E584D">
        <w:rPr>
          <w:rFonts w:ascii="Times New Roman" w:hAnsi="Times New Roman" w:cs="Times New Roman"/>
          <w:sz w:val="28"/>
          <w:szCs w:val="28"/>
        </w:rPr>
        <w:t>осуда</w:t>
      </w:r>
      <w:r w:rsidR="009C1317" w:rsidRPr="000E584D">
        <w:rPr>
          <w:rFonts w:ascii="Times New Roman" w:hAnsi="Times New Roman" w:cs="Times New Roman"/>
          <w:sz w:val="28"/>
          <w:szCs w:val="28"/>
        </w:rPr>
        <w:t>рственный архив</w:t>
      </w:r>
      <w:r w:rsidR="00E9681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Рес</w:t>
      </w:r>
      <w:r w:rsidR="00E96814" w:rsidRPr="000E584D">
        <w:rPr>
          <w:rFonts w:ascii="Times New Roman" w:hAnsi="Times New Roman" w:cs="Times New Roman"/>
          <w:sz w:val="28"/>
          <w:szCs w:val="28"/>
        </w:rPr>
        <w:t>пуб</w:t>
      </w:r>
      <w:r w:rsidR="009C1317" w:rsidRPr="000E584D">
        <w:rPr>
          <w:rFonts w:ascii="Times New Roman" w:hAnsi="Times New Roman" w:cs="Times New Roman"/>
          <w:sz w:val="28"/>
          <w:szCs w:val="28"/>
        </w:rPr>
        <w:t>лики</w:t>
      </w:r>
      <w:r w:rsidR="00E9681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Дагестан», 367032, г. Махачкала</w:t>
      </w:r>
      <w:r w:rsidRPr="000E584D">
        <w:rPr>
          <w:rFonts w:ascii="Times New Roman" w:hAnsi="Times New Roman" w:cs="Times New Roman"/>
          <w:sz w:val="28"/>
          <w:szCs w:val="28"/>
        </w:rPr>
        <w:t>,</w:t>
      </w:r>
      <w:r w:rsidR="00E9681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9C1317" w:rsidRPr="000E584D">
        <w:rPr>
          <w:rFonts w:ascii="Times New Roman" w:hAnsi="Times New Roman" w:cs="Times New Roman"/>
          <w:sz w:val="28"/>
          <w:szCs w:val="28"/>
        </w:rPr>
        <w:t>ул. М.Гаджиева, 172</w:t>
      </w:r>
      <w:r w:rsidRPr="000E584D">
        <w:rPr>
          <w:rFonts w:ascii="Times New Roman" w:hAnsi="Times New Roman" w:cs="Times New Roman"/>
          <w:sz w:val="28"/>
          <w:szCs w:val="28"/>
        </w:rPr>
        <w:t>).</w:t>
      </w:r>
    </w:p>
    <w:p w:rsidR="0063037A" w:rsidRPr="000E584D" w:rsidRDefault="00671553" w:rsidP="006303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2.1.2. В строке «Кем представляется» адресной части отчитывающаяся организация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указывает свое полное и сокращенное название, адрес с почтовым индексом, форму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 xml:space="preserve">собственности. Помимо официального адреса организации </w:t>
      </w:r>
      <w:r w:rsidRPr="000E584D">
        <w:rPr>
          <w:rFonts w:ascii="Times New Roman" w:hAnsi="Times New Roman" w:cs="Times New Roman"/>
          <w:sz w:val="28"/>
          <w:szCs w:val="28"/>
        </w:rPr>
        <w:lastRenderedPageBreak/>
        <w:t>указывается и адрес архива этой</w:t>
      </w:r>
      <w:r w:rsidR="009C131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организации, если он расположен на другой территории (в другом здании).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37A" w:rsidRPr="000E584D" w:rsidRDefault="0063037A" w:rsidP="00E506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2.1.3. В строке </w:t>
      </w:r>
      <w:r w:rsidR="00E50654" w:rsidRPr="000E584D">
        <w:rPr>
          <w:rFonts w:ascii="Times New Roman" w:hAnsi="Times New Roman" w:cs="Times New Roman"/>
          <w:sz w:val="28"/>
          <w:szCs w:val="28"/>
        </w:rPr>
        <w:t>«Ф</w:t>
      </w:r>
      <w:r w:rsidRPr="000E584D">
        <w:rPr>
          <w:rFonts w:ascii="Times New Roman" w:hAnsi="Times New Roman" w:cs="Times New Roman"/>
          <w:sz w:val="28"/>
          <w:szCs w:val="28"/>
        </w:rPr>
        <w:t>орма собственности отчитывающейся организации» указывается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форма собственности организации в соответствии с Федеральным Законом «Об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архивном деле в Российской Федерации» от 02.10.2004 № 125-ФЗ:</w:t>
      </w:r>
    </w:p>
    <w:p w:rsidR="0063037A" w:rsidRPr="000E584D" w:rsidRDefault="00E50654" w:rsidP="00E506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федеральная государственная собственность;</w:t>
      </w:r>
    </w:p>
    <w:p w:rsidR="0063037A" w:rsidRPr="000E584D" w:rsidRDefault="00E50654" w:rsidP="00E506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субъекта РФ (республиканская);</w:t>
      </w:r>
    </w:p>
    <w:p w:rsidR="0063037A" w:rsidRPr="000E584D" w:rsidRDefault="00E50654" w:rsidP="00E506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муниципальная собственность;</w:t>
      </w:r>
    </w:p>
    <w:p w:rsidR="00671553" w:rsidRPr="000E584D" w:rsidRDefault="00E50654" w:rsidP="006303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3037A" w:rsidRPr="000E584D">
        <w:rPr>
          <w:rFonts w:ascii="Times New Roman" w:hAnsi="Times New Roman" w:cs="Times New Roman"/>
          <w:sz w:val="28"/>
          <w:szCs w:val="28"/>
        </w:rPr>
        <w:t xml:space="preserve"> частная собственность.</w:t>
      </w:r>
    </w:p>
    <w:p w:rsidR="00671553" w:rsidRPr="000E584D" w:rsidRDefault="00650A19" w:rsidP="00A914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 по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яснительной записке</w:t>
      </w:r>
      <w:r w:rsidR="00671553" w:rsidRPr="000E58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указывается ФИО действующего руководителя организации,</w:t>
      </w:r>
      <w:r w:rsidR="00A914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приводятся сведения об изменениях в наименовании, подчиненности, организационно-правовом статусе, форме собственности, структуре организации за отчетный период.</w:t>
      </w:r>
      <w:r w:rsidR="00A914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Указывается дата и правовое основание произошедших изменений.</w:t>
      </w:r>
    </w:p>
    <w:p w:rsidR="00A91436" w:rsidRPr="000E584D" w:rsidRDefault="00A91436" w:rsidP="00A914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7634E7">
      <w:pPr>
        <w:pStyle w:val="a3"/>
        <w:tabs>
          <w:tab w:val="left" w:pos="5055"/>
        </w:tabs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2.2. Раздел 1. «Общие сведения»</w:t>
      </w:r>
      <w:r w:rsidR="007634E7" w:rsidRPr="000E584D">
        <w:rPr>
          <w:rFonts w:ascii="Times New Roman" w:hAnsi="Times New Roman" w:cs="Times New Roman"/>
          <w:b/>
          <w:sz w:val="28"/>
          <w:szCs w:val="28"/>
        </w:rPr>
        <w:tab/>
      </w:r>
    </w:p>
    <w:p w:rsidR="00FB1036" w:rsidRPr="000E584D" w:rsidRDefault="00FB1036" w:rsidP="00A914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2, строка 101 «Количество фондов». Указывается количество фондов, находящихся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на хранении в архиве. В архиве кроме основного фонда, образовавшего в результате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деятельности настоящей организаци</w:t>
      </w:r>
      <w:r w:rsidR="00E96814" w:rsidRPr="000E584D">
        <w:rPr>
          <w:rFonts w:ascii="Times New Roman" w:hAnsi="Times New Roman" w:cs="Times New Roman"/>
          <w:sz w:val="28"/>
          <w:szCs w:val="28"/>
        </w:rPr>
        <w:t>и, могут храниться фонды органи</w:t>
      </w:r>
      <w:r w:rsidRPr="000E584D">
        <w:rPr>
          <w:rFonts w:ascii="Times New Roman" w:hAnsi="Times New Roman" w:cs="Times New Roman"/>
          <w:sz w:val="28"/>
          <w:szCs w:val="28"/>
        </w:rPr>
        <w:t>заций -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предшественников и ликвидированных организаций. Указываются общее количество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фондов, если фондирование документов проведено раздельно. Каждый фонд, независимо от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того, состоит ли он из документов одного или нескольких видов (</w:t>
      </w:r>
      <w:proofErr w:type="gramStart"/>
      <w:r w:rsidRPr="000E584D">
        <w:rPr>
          <w:rFonts w:ascii="Times New Roman" w:hAnsi="Times New Roman" w:cs="Times New Roman"/>
          <w:sz w:val="28"/>
          <w:szCs w:val="28"/>
        </w:rPr>
        <w:t>управленческая</w:t>
      </w:r>
      <w:proofErr w:type="gramEnd"/>
      <w:r w:rsidRPr="000E584D">
        <w:rPr>
          <w:rFonts w:ascii="Times New Roman" w:hAnsi="Times New Roman" w:cs="Times New Roman"/>
          <w:sz w:val="28"/>
          <w:szCs w:val="28"/>
        </w:rPr>
        <w:t xml:space="preserve"> или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 xml:space="preserve">документы по личному составу) 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учитывается в паспорте только один раз.</w:t>
      </w:r>
    </w:p>
    <w:p w:rsidR="00671553" w:rsidRPr="000E584D" w:rsidRDefault="00650A19" w:rsidP="00807C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 по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яснительной записке</w:t>
      </w:r>
      <w:r w:rsidR="00671553" w:rsidRPr="000E58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приводится показатель предыдущего паспорта, отмечаются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изменения и причины изменений, прописывается итоговый показатель.</w:t>
      </w:r>
    </w:p>
    <w:p w:rsidR="00671553" w:rsidRPr="000E584D" w:rsidRDefault="00671553" w:rsidP="00807C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Пример 1: По состоянию на 01.12.2012 г. числился 1 фонд, за 2013-2015 гг. в результате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уточнения фондовой принадлежности архивных документов произошло увеличение</w:t>
      </w:r>
      <w:r w:rsidR="00807C5B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показателя на 1 фонд, на 01.12.2015 г. числится 2 фонда.</w:t>
      </w:r>
    </w:p>
    <w:p w:rsidR="00671553" w:rsidRPr="000E584D" w:rsidRDefault="00671553" w:rsidP="004409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Пример 2: По состоянию на 01.12.2012 г. числился 1 фонд, за 2013-2015 гг. изменений не</w:t>
      </w:r>
      <w:r w:rsidR="0044097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произошло, на 01.12.2015 г. числится 1 фонд.</w:t>
      </w:r>
    </w:p>
    <w:p w:rsidR="00671553" w:rsidRPr="000E584D" w:rsidRDefault="00671553" w:rsidP="00E506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3, строка 101. «Площадь архивохранилища (кв. м)»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. </w:t>
      </w:r>
      <w:r w:rsidRPr="000E584D">
        <w:rPr>
          <w:rFonts w:ascii="Times New Roman" w:hAnsi="Times New Roman" w:cs="Times New Roman"/>
          <w:sz w:val="28"/>
          <w:szCs w:val="28"/>
        </w:rPr>
        <w:t xml:space="preserve"> Указывается площадь</w:t>
      </w:r>
      <w:r w:rsidR="0044097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специализированного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  (отдельного) </w:t>
      </w:r>
      <w:r w:rsidRPr="000E584D">
        <w:rPr>
          <w:rFonts w:ascii="Times New Roman" w:hAnsi="Times New Roman" w:cs="Times New Roman"/>
          <w:sz w:val="28"/>
          <w:szCs w:val="28"/>
        </w:rPr>
        <w:t xml:space="preserve"> архивохранилища. </w:t>
      </w:r>
      <w:r w:rsidR="00E50654" w:rsidRPr="000E584D">
        <w:rPr>
          <w:rFonts w:ascii="Times New Roman" w:hAnsi="Times New Roman" w:cs="Times New Roman"/>
          <w:sz w:val="28"/>
          <w:szCs w:val="28"/>
        </w:rPr>
        <w:t xml:space="preserve">Если помещений хранилища  несколько, то указывается площадь каждого помещения. </w:t>
      </w:r>
      <w:r w:rsidRPr="000E584D">
        <w:rPr>
          <w:rFonts w:ascii="Times New Roman" w:hAnsi="Times New Roman" w:cs="Times New Roman"/>
          <w:sz w:val="28"/>
          <w:szCs w:val="28"/>
        </w:rPr>
        <w:t>В случае его отсутствия, ставится прочерк.</w:t>
      </w:r>
    </w:p>
    <w:p w:rsidR="00671553" w:rsidRPr="000E584D" w:rsidRDefault="00440977" w:rsidP="004409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4, строка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101 «Загруженность архивохранилища</w:t>
      </w:r>
      <w:proofErr w:type="gramStart"/>
      <w:r w:rsidR="00671553" w:rsidRPr="000E584D">
        <w:rPr>
          <w:rFonts w:ascii="Times New Roman" w:hAnsi="Times New Roman" w:cs="Times New Roman"/>
          <w:sz w:val="28"/>
          <w:szCs w:val="28"/>
        </w:rPr>
        <w:t xml:space="preserve"> (%)». </w:t>
      </w:r>
      <w:proofErr w:type="gramEnd"/>
      <w:r w:rsidR="00671553" w:rsidRPr="000E584D">
        <w:rPr>
          <w:rFonts w:ascii="Times New Roman" w:hAnsi="Times New Roman" w:cs="Times New Roman"/>
          <w:sz w:val="28"/>
          <w:szCs w:val="28"/>
        </w:rPr>
        <w:t>Показатель заполняется при</w:t>
      </w:r>
      <w:r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наличии архивохранилища.</w:t>
      </w:r>
    </w:p>
    <w:p w:rsidR="00671553" w:rsidRPr="000E584D" w:rsidRDefault="00671553" w:rsidP="00440977">
      <w:pPr>
        <w:pStyle w:val="a3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Степень загруженности архивохранилища рассчитывается путем деления количества</w:t>
      </w:r>
      <w:r w:rsidR="00440977" w:rsidRPr="000E58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b/>
          <w:i/>
          <w:iCs/>
          <w:sz w:val="28"/>
          <w:szCs w:val="28"/>
        </w:rPr>
        <w:t>дел, находящихся на хранении в архиве, на показатель вместимости и умножения на</w:t>
      </w:r>
      <w:r w:rsidR="00440977" w:rsidRPr="000E584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b/>
          <w:i/>
          <w:iCs/>
          <w:sz w:val="28"/>
          <w:szCs w:val="28"/>
        </w:rPr>
        <w:t>100.</w:t>
      </w:r>
    </w:p>
    <w:p w:rsidR="006F136C" w:rsidRPr="009300FB" w:rsidRDefault="00671553" w:rsidP="004409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00FB">
        <w:rPr>
          <w:rFonts w:ascii="Times New Roman" w:hAnsi="Times New Roman" w:cs="Times New Roman"/>
          <w:sz w:val="28"/>
          <w:szCs w:val="28"/>
          <w:u w:val="single"/>
        </w:rPr>
        <w:t xml:space="preserve">Определение показателя вместимости: </w:t>
      </w:r>
    </w:p>
    <w:p w:rsidR="00671553" w:rsidRPr="000E584D" w:rsidRDefault="00EC6190" w:rsidP="004409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lastRenderedPageBreak/>
        <w:t xml:space="preserve">Пример </w:t>
      </w:r>
      <w:r w:rsidR="00671553" w:rsidRPr="000E584D">
        <w:rPr>
          <w:rFonts w:ascii="Times New Roman" w:hAnsi="Times New Roman" w:cs="Times New Roman"/>
          <w:sz w:val="28"/>
          <w:szCs w:val="28"/>
        </w:rPr>
        <w:t>1. Производится расчет среднего количества</w:t>
      </w:r>
      <w:r w:rsidR="0044097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единиц хранения, расположенных на одном погонном метре: количество единиц хранения</w:t>
      </w:r>
      <w:r w:rsidR="00440977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делится на количество погонных метров, занимаемых этими ед.хр.</w:t>
      </w:r>
    </w:p>
    <w:p w:rsidR="00671553" w:rsidRPr="000E584D" w:rsidRDefault="00EC6190" w:rsidP="006F136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671553" w:rsidRPr="000E584D">
        <w:rPr>
          <w:rFonts w:ascii="Times New Roman" w:hAnsi="Times New Roman" w:cs="Times New Roman"/>
          <w:sz w:val="28"/>
          <w:szCs w:val="28"/>
        </w:rPr>
        <w:t>2. Количество единиц хранения, расположенных на 1 погонном метре, умножается на общее</w:t>
      </w:r>
      <w:r w:rsidR="00BC1F4A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количество погонных метров (в т.ч. свободных).</w:t>
      </w:r>
    </w:p>
    <w:p w:rsidR="00671553" w:rsidRPr="000E584D" w:rsidRDefault="00671553" w:rsidP="009300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0FB">
        <w:rPr>
          <w:rFonts w:ascii="Times New Roman" w:hAnsi="Times New Roman" w:cs="Times New Roman"/>
          <w:sz w:val="28"/>
          <w:szCs w:val="28"/>
          <w:u w:val="single"/>
        </w:rPr>
        <w:t>Определение процента загруженности:</w:t>
      </w:r>
      <w:r w:rsidRPr="000E584D">
        <w:rPr>
          <w:rFonts w:ascii="Times New Roman" w:hAnsi="Times New Roman" w:cs="Times New Roman"/>
          <w:sz w:val="28"/>
          <w:szCs w:val="28"/>
        </w:rPr>
        <w:t xml:space="preserve"> количество единиц хранения делится на показатель</w:t>
      </w:r>
      <w:r w:rsidR="00BC1F4A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вместимости и умножается на 100.</w:t>
      </w:r>
    </w:p>
    <w:p w:rsidR="00671553" w:rsidRPr="000E584D" w:rsidRDefault="00EC6190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Пример 3.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В архивохранилище хранится 7500 ед.хр., занимаемая архивными документами</w:t>
      </w:r>
      <w:r w:rsidR="00BC1F4A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стеллажная площадь - 100 погонных метров, общая стеллажная площадь архивохранилища-120 погонных метров.</w:t>
      </w:r>
    </w:p>
    <w:p w:rsidR="00671553" w:rsidRPr="000E584D" w:rsidRDefault="00671553" w:rsidP="006715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7500:100 = 75 ед.хр. - на 1 погонном метре</w:t>
      </w:r>
    </w:p>
    <w:p w:rsidR="00671553" w:rsidRPr="000E584D" w:rsidRDefault="00671553" w:rsidP="006715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75 </w:t>
      </w:r>
      <w:proofErr w:type="spellStart"/>
      <w:r w:rsidRPr="000E584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E584D">
        <w:rPr>
          <w:rFonts w:ascii="Times New Roman" w:hAnsi="Times New Roman" w:cs="Times New Roman"/>
          <w:sz w:val="28"/>
          <w:szCs w:val="28"/>
        </w:rPr>
        <w:t xml:space="preserve"> 120 = 9000 п.м. - показатель вместимости</w:t>
      </w:r>
    </w:p>
    <w:p w:rsidR="00671553" w:rsidRPr="000E584D" w:rsidRDefault="00671553" w:rsidP="006F13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7500</w:t>
      </w:r>
      <w:proofErr w:type="gramStart"/>
      <w:r w:rsidRPr="000E58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E584D">
        <w:rPr>
          <w:rFonts w:ascii="Times New Roman" w:hAnsi="Times New Roman" w:cs="Times New Roman"/>
          <w:sz w:val="28"/>
          <w:szCs w:val="28"/>
        </w:rPr>
        <w:t xml:space="preserve"> 9000 </w:t>
      </w:r>
      <w:proofErr w:type="spellStart"/>
      <w:r w:rsidRPr="000E584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E584D">
        <w:rPr>
          <w:rFonts w:ascii="Times New Roman" w:hAnsi="Times New Roman" w:cs="Times New Roman"/>
          <w:sz w:val="28"/>
          <w:szCs w:val="28"/>
        </w:rPr>
        <w:t xml:space="preserve"> 100 = 83,3 % - процент загруженности</w:t>
      </w:r>
      <w:r w:rsidR="006F136C" w:rsidRPr="000E5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36C" w:rsidRPr="000E584D" w:rsidRDefault="00EC6190" w:rsidP="00EC6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Пример 4. В среднем 1 полка стеллажа - 1 погонный метр. Общая протяженность полок 60 погонных метров. </w:t>
      </w:r>
      <w:proofErr w:type="gramStart"/>
      <w:r w:rsidRPr="000E584D">
        <w:rPr>
          <w:rFonts w:ascii="Times New Roman" w:hAnsi="Times New Roman" w:cs="Times New Roman"/>
          <w:sz w:val="28"/>
          <w:szCs w:val="28"/>
        </w:rPr>
        <w:t xml:space="preserve">Из них заполнены делами - 40 погонных метров. (40: 60) </w:t>
      </w:r>
      <w:proofErr w:type="spellStart"/>
      <w:r w:rsidRPr="000E584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E584D">
        <w:rPr>
          <w:rFonts w:ascii="Times New Roman" w:hAnsi="Times New Roman" w:cs="Times New Roman"/>
          <w:sz w:val="28"/>
          <w:szCs w:val="28"/>
        </w:rPr>
        <w:t xml:space="preserve"> 100% =67%.</w:t>
      </w:r>
      <w:proofErr w:type="gramEnd"/>
    </w:p>
    <w:p w:rsidR="00671553" w:rsidRPr="000E584D" w:rsidRDefault="00650A19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 по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яснительной записке</w:t>
      </w:r>
      <w:r w:rsidR="00671553" w:rsidRPr="000E58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приводится показатель предыдущего паспорта, отмечаются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изменения и причины изменений, прописывается итоговый показатель (</w:t>
      </w:r>
      <w:proofErr w:type="gramStart"/>
      <w:r w:rsidR="00671553" w:rsidRPr="000E584D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671553" w:rsidRPr="000E584D">
        <w:rPr>
          <w:rFonts w:ascii="Times New Roman" w:hAnsi="Times New Roman" w:cs="Times New Roman"/>
          <w:sz w:val="28"/>
          <w:szCs w:val="28"/>
        </w:rPr>
        <w:t>. пример 1,2</w:t>
      </w:r>
      <w:r w:rsidR="009300FB">
        <w:rPr>
          <w:rFonts w:ascii="Times New Roman" w:hAnsi="Times New Roman" w:cs="Times New Roman"/>
          <w:sz w:val="28"/>
          <w:szCs w:val="28"/>
        </w:rPr>
        <w:t xml:space="preserve"> к гр. 2, стр.101</w:t>
      </w:r>
      <w:r w:rsidR="00671553" w:rsidRPr="000E584D">
        <w:rPr>
          <w:rFonts w:ascii="Times New Roman" w:hAnsi="Times New Roman" w:cs="Times New Roman"/>
          <w:sz w:val="28"/>
          <w:szCs w:val="28"/>
        </w:rPr>
        <w:t>). В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качестве причин изменений может быть поступление в архивохранилище новых документов</w:t>
      </w:r>
      <w:r w:rsidR="0077411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- загруженность увеличится, передача документов на государственное хранение</w:t>
      </w:r>
      <w:r w:rsidR="0077411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-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загруженность уменьшится.</w:t>
      </w:r>
    </w:p>
    <w:p w:rsidR="00FB1036" w:rsidRPr="000E584D" w:rsidRDefault="00FB1036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F579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2.3. Раздел 2 «Сведения о документах»</w:t>
      </w:r>
    </w:p>
    <w:p w:rsidR="00FB1036" w:rsidRPr="000E584D" w:rsidRDefault="00FB1036" w:rsidP="00F579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4E7" w:rsidRPr="000E584D" w:rsidRDefault="00671553" w:rsidP="007634E7">
      <w:pPr>
        <w:ind w:firstLine="225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1, строка 201. «Всего единиц хранения». Указывается количество единиц хранения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документов постоянного хранения, подготовленных к передаче на государственное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хранение (т.е. сформированных в дела), внесенных и не внесенных в описи.</w:t>
      </w:r>
      <w:r w:rsidR="00EC6190" w:rsidRPr="000E5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112" w:rsidRPr="000E584D" w:rsidRDefault="007634E7" w:rsidP="007634E7">
      <w:pPr>
        <w:tabs>
          <w:tab w:val="left" w:pos="63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ab/>
      </w:r>
      <w:r w:rsidR="00EC6190" w:rsidRPr="000E584D">
        <w:rPr>
          <w:rFonts w:ascii="Times New Roman" w:hAnsi="Times New Roman" w:cs="Times New Roman"/>
          <w:sz w:val="28"/>
          <w:szCs w:val="28"/>
        </w:rPr>
        <w:t>Сюда не включаются дела постоянного хранения последних 3-х лет, т.к. в архив организации должны поступать дела через 3 года после их завершения в делопроизводстве.</w:t>
      </w:r>
      <w:r w:rsidR="00BC12F5"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34E7" w:rsidRPr="000E584D" w:rsidRDefault="00774112" w:rsidP="007634E7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84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C12F5"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В данную графу включаются все дела постоянного хранения, в т.ч. управленческая документация, судебные дела (уголовные, гражданские дела, наряды с подлинными решениями и приговорами, изъятые из гражданских дел), документы по личному составу работников организаций, переведенные решением ЭПК </w:t>
      </w:r>
      <w:r w:rsidRPr="000E584D">
        <w:rPr>
          <w:rFonts w:ascii="Times New Roman" w:hAnsi="Times New Roman" w:cs="Times New Roman"/>
          <w:sz w:val="28"/>
          <w:szCs w:val="28"/>
        </w:rPr>
        <w:t>М</w:t>
      </w:r>
      <w:r w:rsidR="00BC12F5" w:rsidRPr="000E584D">
        <w:rPr>
          <w:rFonts w:ascii="Times New Roman" w:hAnsi="Times New Roman" w:cs="Times New Roman"/>
          <w:sz w:val="28"/>
          <w:szCs w:val="28"/>
        </w:rPr>
        <w:t xml:space="preserve">инистерства юстиции Республики Дагестан (далее ЭПК) </w:t>
      </w:r>
      <w:r w:rsidR="00BC12F5" w:rsidRPr="000E584D">
        <w:rPr>
          <w:rFonts w:ascii="Times New Roman" w:hAnsi="Times New Roman" w:cs="Times New Roman"/>
          <w:color w:val="000000"/>
          <w:sz w:val="28"/>
          <w:szCs w:val="28"/>
        </w:rPr>
        <w:t>на постоянное хранение.</w:t>
      </w:r>
    </w:p>
    <w:p w:rsidR="007634E7" w:rsidRPr="000E584D" w:rsidRDefault="007634E7" w:rsidP="007634E7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color w:val="000000"/>
          <w:sz w:val="28"/>
          <w:szCs w:val="28"/>
          <w:u w:val="single"/>
        </w:rPr>
        <w:t>Внимание:</w:t>
      </w:r>
      <w:r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2F5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соответствующих строках (201-202) Паспорта даются сведения об объеме всех, хранящихся в организации управленческих документах постоянного срока хранения и документах по личному составу, </w:t>
      </w:r>
      <w:r w:rsidRPr="000E58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сосредоточенных как в помещении ведомственного архива, так и находящихся в структурных подразделениях учреждения. Сведения о количестве неописанных дел, в т.ч. находящихся в структурных подразделениях, подсчитываются по номенклатурам дел, или даются по их фактическому наличию на основании  </w:t>
      </w:r>
      <w:proofErr w:type="spellStart"/>
      <w:r w:rsidRPr="000E584D">
        <w:rPr>
          <w:rFonts w:ascii="Times New Roman" w:hAnsi="Times New Roman" w:cs="Times New Roman"/>
          <w:color w:val="000000"/>
          <w:sz w:val="28"/>
          <w:szCs w:val="28"/>
        </w:rPr>
        <w:t>поединичного</w:t>
      </w:r>
      <w:proofErr w:type="spellEnd"/>
      <w:r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подсчета.</w:t>
      </w:r>
    </w:p>
    <w:p w:rsidR="00671553" w:rsidRPr="000E584D" w:rsidRDefault="00671553" w:rsidP="007634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1, строка 202 «Всего». Указывается количество единиц хранения документов по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личному составу, н</w:t>
      </w:r>
      <w:r w:rsidR="000A390B" w:rsidRPr="000E584D">
        <w:rPr>
          <w:rFonts w:ascii="Times New Roman" w:hAnsi="Times New Roman" w:cs="Times New Roman"/>
          <w:sz w:val="28"/>
          <w:szCs w:val="28"/>
        </w:rPr>
        <w:t xml:space="preserve">аходящихся на хранении в архиве </w:t>
      </w:r>
      <w:r w:rsidRPr="000E584D">
        <w:rPr>
          <w:rFonts w:ascii="Times New Roman" w:hAnsi="Times New Roman" w:cs="Times New Roman"/>
          <w:sz w:val="28"/>
          <w:szCs w:val="28"/>
        </w:rPr>
        <w:t>организации, внесенных и не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774112" w:rsidRPr="000E584D">
        <w:rPr>
          <w:rFonts w:ascii="Times New Roman" w:hAnsi="Times New Roman" w:cs="Times New Roman"/>
          <w:sz w:val="28"/>
          <w:szCs w:val="28"/>
        </w:rPr>
        <w:t>внесенных в описи,</w:t>
      </w:r>
      <w:r w:rsidR="000A390B" w:rsidRPr="000E584D">
        <w:rPr>
          <w:rFonts w:ascii="Times New Roman" w:hAnsi="Times New Roman" w:cs="Times New Roman"/>
          <w:sz w:val="28"/>
          <w:szCs w:val="28"/>
        </w:rPr>
        <w:t xml:space="preserve"> общее суммарное количество единиц хранения по личному составу и личных дел уволенных работников, сформированных в дела и находящихся на хранении в архиве организации. Для ВУЗов прибавляется еще и количество личных дел студентов, отчисленных или окончивших обучение.</w:t>
      </w:r>
      <w:r w:rsidR="007A34C6" w:rsidRPr="000E584D">
        <w:rPr>
          <w:rFonts w:ascii="Times New Roman" w:hAnsi="Times New Roman" w:cs="Times New Roman"/>
          <w:sz w:val="28"/>
          <w:szCs w:val="28"/>
        </w:rPr>
        <w:t xml:space="preserve"> Личные дела обучающихся в настоящее время студентов не учитываются. </w:t>
      </w:r>
      <w:r w:rsidR="000A390B" w:rsidRPr="000E584D">
        <w:rPr>
          <w:rFonts w:ascii="Times New Roman" w:hAnsi="Times New Roman" w:cs="Times New Roman"/>
          <w:sz w:val="28"/>
          <w:szCs w:val="28"/>
        </w:rPr>
        <w:t xml:space="preserve"> Данная графа заполняется аналогично графе 1 строки 201.</w:t>
      </w:r>
    </w:p>
    <w:p w:rsidR="00671553" w:rsidRPr="000E584D" w:rsidRDefault="00671553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2, строки 201-202. «Начальная дата». Указывается (в соответствующих строках)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дата самого раннего из хранящихся в организации документов постоянного хранения</w:t>
      </w:r>
      <w:r w:rsidR="0077411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 xml:space="preserve"> и </w:t>
      </w:r>
      <w:r w:rsidR="0077411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по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F579F2" w:rsidRPr="000E584D">
        <w:rPr>
          <w:rFonts w:ascii="Times New Roman" w:hAnsi="Times New Roman" w:cs="Times New Roman"/>
          <w:sz w:val="28"/>
          <w:szCs w:val="28"/>
        </w:rPr>
        <w:tab/>
      </w:r>
      <w:r w:rsidRPr="000E584D">
        <w:rPr>
          <w:rFonts w:ascii="Times New Roman" w:hAnsi="Times New Roman" w:cs="Times New Roman"/>
          <w:sz w:val="28"/>
          <w:szCs w:val="28"/>
        </w:rPr>
        <w:t>личному составу, внесенных и не внесенных в описи.</w:t>
      </w:r>
    </w:p>
    <w:p w:rsidR="00671553" w:rsidRPr="000E584D" w:rsidRDefault="00671553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3, строки 201-202. «Конечная дата». Указывается (в соответствующих строках)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конечная дата документов постоянного хранения и по личному составу, внесенных и не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внесенных в описи, находящихся н</w:t>
      </w:r>
      <w:r w:rsidR="00774112" w:rsidRPr="000E584D">
        <w:rPr>
          <w:rFonts w:ascii="Times New Roman" w:hAnsi="Times New Roman" w:cs="Times New Roman"/>
          <w:sz w:val="28"/>
          <w:szCs w:val="28"/>
        </w:rPr>
        <w:t>а хранении в архиве организации, с вычетом последних 3 лет.</w:t>
      </w:r>
    </w:p>
    <w:p w:rsidR="00671553" w:rsidRPr="000E584D" w:rsidRDefault="00671553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4, строки 201-202. «Внесено в описи. Всего». Указывается (в соответствующих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строках) количество единиц хранения документов постоянного хранения и по личному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составу, внесенных в описи, утвержденные (согласован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ные) ЭПК </w:t>
      </w:r>
    </w:p>
    <w:p w:rsidR="00B0260D" w:rsidRPr="000E584D" w:rsidRDefault="00671553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Графы 5 – 6,</w:t>
      </w:r>
      <w:r w:rsidR="00544D4A" w:rsidRPr="000E584D">
        <w:rPr>
          <w:rFonts w:ascii="Times New Roman" w:hAnsi="Times New Roman" w:cs="Times New Roman"/>
          <w:sz w:val="28"/>
          <w:szCs w:val="28"/>
        </w:rPr>
        <w:t xml:space="preserve"> строки 201-202. «Крайние даты внесенных в описи документов</w:t>
      </w:r>
      <w:r w:rsidRPr="000E584D">
        <w:rPr>
          <w:rFonts w:ascii="Times New Roman" w:hAnsi="Times New Roman" w:cs="Times New Roman"/>
          <w:sz w:val="28"/>
          <w:szCs w:val="28"/>
        </w:rPr>
        <w:t>»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. </w:t>
      </w:r>
      <w:r w:rsidRPr="000E584D">
        <w:rPr>
          <w:rFonts w:ascii="Times New Roman" w:hAnsi="Times New Roman" w:cs="Times New Roman"/>
          <w:sz w:val="28"/>
          <w:szCs w:val="28"/>
        </w:rPr>
        <w:t>Указывается (в соответствующих строках) начальная и конечная дата документов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составу, внесенных в описи, утвержденные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(согласованные) ЭПК.</w:t>
      </w:r>
    </w:p>
    <w:p w:rsidR="00671553" w:rsidRPr="000E584D" w:rsidRDefault="00B0260D" w:rsidP="00F579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Документы, утвержденные и согласованные на ЭПК, но выходя</w:t>
      </w:r>
      <w:r w:rsidR="00FC27AB" w:rsidRPr="000E584D">
        <w:rPr>
          <w:rFonts w:ascii="Times New Roman" w:hAnsi="Times New Roman" w:cs="Times New Roman"/>
          <w:sz w:val="28"/>
          <w:szCs w:val="28"/>
        </w:rPr>
        <w:t>щ</w:t>
      </w:r>
      <w:r w:rsidRPr="000E584D">
        <w:rPr>
          <w:rFonts w:ascii="Times New Roman" w:hAnsi="Times New Roman" w:cs="Times New Roman"/>
          <w:sz w:val="28"/>
          <w:szCs w:val="28"/>
        </w:rPr>
        <w:t>ие за рамки Графы 3 строки 201-202, т.е. последних 3 лет  (если имеются такие), в Паспорт не учитываются и включаются в Паспорт  при очередной паспортизации.</w:t>
      </w:r>
    </w:p>
    <w:p w:rsidR="00671553" w:rsidRPr="000E584D" w:rsidRDefault="00671553" w:rsidP="003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7, строка 201. «Хранится сверх установленного срока». При заполнении следует</w:t>
      </w:r>
      <w:r w:rsidR="00F579F2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учитывать предельный срок временного хранения в организации документов постоянного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хранения, установленный действующим законодательством</w:t>
      </w:r>
      <w:r w:rsidR="003544F8" w:rsidRPr="000E584D">
        <w:rPr>
          <w:rFonts w:ascii="Times New Roman" w:hAnsi="Times New Roman" w:cs="Times New Roman"/>
          <w:sz w:val="28"/>
          <w:szCs w:val="28"/>
        </w:rPr>
        <w:t xml:space="preserve"> (ст.22 Федерального Закона «Об архивном деле в Российской Федерации» от 02.10.2004 № 125-Ф):</w:t>
      </w:r>
    </w:p>
    <w:p w:rsidR="00671553" w:rsidRPr="000E584D" w:rsidRDefault="00FB1036" w:rsidP="001776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для документов, отнесенных к федеральной собственности — 15 лет (в паспорте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на 01.12.2015 г. документы, составленные до 2000 года, хранятся в организации сверх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установленного срока);</w:t>
      </w:r>
    </w:p>
    <w:p w:rsidR="00671553" w:rsidRPr="000E584D" w:rsidRDefault="00FB1036" w:rsidP="001776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для документов, отнесенных </w:t>
      </w:r>
      <w:r w:rsidR="003544F8" w:rsidRPr="000E584D">
        <w:rPr>
          <w:rFonts w:ascii="Times New Roman" w:hAnsi="Times New Roman" w:cs="Times New Roman"/>
          <w:sz w:val="28"/>
          <w:szCs w:val="28"/>
        </w:rPr>
        <w:t>к собственности  Республики Дагестан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— 10 лет (в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паспорте на 01.12.2015 г. документы, составленные до 2005 года, хранятся в организации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сверх установленного срока);</w:t>
      </w:r>
    </w:p>
    <w:p w:rsidR="00671553" w:rsidRPr="000E584D" w:rsidRDefault="00FB1036" w:rsidP="001776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-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 для документов, </w:t>
      </w:r>
      <w:r w:rsidR="009432E7" w:rsidRPr="000E584D">
        <w:rPr>
          <w:rFonts w:ascii="Times New Roman" w:hAnsi="Times New Roman" w:cs="Times New Roman"/>
          <w:sz w:val="28"/>
          <w:szCs w:val="28"/>
        </w:rPr>
        <w:t>отнесенн</w:t>
      </w:r>
      <w:r w:rsidR="00671553" w:rsidRPr="000E584D">
        <w:rPr>
          <w:rFonts w:ascii="Times New Roman" w:hAnsi="Times New Roman" w:cs="Times New Roman"/>
          <w:sz w:val="28"/>
          <w:szCs w:val="28"/>
        </w:rPr>
        <w:t>ых к муниципальной собственности — 5 лет (в паспорте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на 01.12.2015 г. документы, составленные до 2010 года, хранятся в организации сверх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установленного срока).</w:t>
      </w:r>
    </w:p>
    <w:p w:rsidR="009445F0" w:rsidRPr="000E584D" w:rsidRDefault="00DC6B83" w:rsidP="009445F0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 по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яснительной записке (графы 1</w:t>
      </w:r>
      <w:r w:rsidR="007A34C6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-8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671553" w:rsidRPr="000E58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приводятся показатели предыдущего паспорта,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отмечаются изменения и причины изменений, прописываются итоговые показатели на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01.12.2015 г. (см. пример 1). </w:t>
      </w:r>
      <w:proofErr w:type="gramStart"/>
      <w:r w:rsidR="00671553" w:rsidRPr="000E584D">
        <w:rPr>
          <w:rFonts w:ascii="Times New Roman" w:hAnsi="Times New Roman" w:cs="Times New Roman"/>
          <w:sz w:val="28"/>
          <w:szCs w:val="28"/>
        </w:rPr>
        <w:t>В качестве причин изменений указываются сведения о передаче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документов на государственное хранение и о поступлении в архив организации новых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документов (виды, объемы, крайние даты переданных и поступивших документов, год</w:t>
      </w:r>
      <w:r w:rsidR="001776AE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передачи, поступления), о снятии единиц хранения с учета в установленном порядке, об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изменении количества единиц хранения, внесенных в утвержденные (согласованные) ЭПК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описи (</w:t>
      </w:r>
      <w:r w:rsidR="00B43822" w:rsidRPr="000E584D">
        <w:rPr>
          <w:rFonts w:ascii="Times New Roman" w:hAnsi="Times New Roman" w:cs="Times New Roman"/>
          <w:sz w:val="28"/>
          <w:szCs w:val="28"/>
        </w:rPr>
        <w:t xml:space="preserve">виды, </w:t>
      </w:r>
      <w:r w:rsidR="00671553" w:rsidRPr="000E584D">
        <w:rPr>
          <w:rFonts w:ascii="Times New Roman" w:hAnsi="Times New Roman" w:cs="Times New Roman"/>
          <w:sz w:val="28"/>
          <w:szCs w:val="28"/>
        </w:rPr>
        <w:t>объемы, крайние даты).</w:t>
      </w:r>
      <w:proofErr w:type="gramEnd"/>
      <w:r w:rsidR="009445F0"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 В случае безвозвратн</w:t>
      </w:r>
      <w:r w:rsidR="00FC27AB" w:rsidRPr="000E584D">
        <w:rPr>
          <w:rFonts w:ascii="Times New Roman" w:hAnsi="Times New Roman" w:cs="Times New Roman"/>
          <w:color w:val="000000"/>
          <w:sz w:val="28"/>
          <w:szCs w:val="28"/>
        </w:rPr>
        <w:t>ой утраты документов подлежащих хранению,</w:t>
      </w:r>
      <w:r w:rsidR="009445F0"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паспортом представляется справка с указанием причин и обстоятельств утраты, с подробным перечислением документов, их объема, крайних дат, за подписью руководителя организации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заверенная печатью</w:t>
      </w:r>
      <w:r w:rsidR="009445F0" w:rsidRPr="000E584D">
        <w:rPr>
          <w:rFonts w:ascii="Times New Roman" w:hAnsi="Times New Roman" w:cs="Times New Roman"/>
          <w:color w:val="000000"/>
          <w:sz w:val="28"/>
          <w:szCs w:val="28"/>
        </w:rPr>
        <w:t xml:space="preserve"> с приложением, при наличии,  соответствующих актов (о пожаре, наводнении и т.д.).</w:t>
      </w:r>
    </w:p>
    <w:p w:rsidR="008A4CD9" w:rsidRPr="000E584D" w:rsidRDefault="008A4CD9" w:rsidP="007634E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 Графа 7, строка 202 н</w:t>
      </w:r>
      <w:r w:rsidR="00B43822" w:rsidRPr="000E584D">
        <w:rPr>
          <w:rFonts w:ascii="Times New Roman" w:hAnsi="Times New Roman" w:cs="Times New Roman"/>
          <w:sz w:val="28"/>
          <w:szCs w:val="28"/>
        </w:rPr>
        <w:t>е заполняется.</w:t>
      </w:r>
    </w:p>
    <w:p w:rsidR="00671553" w:rsidRPr="000E584D" w:rsidRDefault="007A34C6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Графа 8</w:t>
      </w:r>
      <w:r w:rsidR="00671553" w:rsidRPr="000E584D">
        <w:rPr>
          <w:rFonts w:ascii="Times New Roman" w:hAnsi="Times New Roman" w:cs="Times New Roman"/>
          <w:sz w:val="28"/>
          <w:szCs w:val="28"/>
        </w:rPr>
        <w:t xml:space="preserve">, строки 201-202. «Образуется в год дел». На основе </w:t>
      </w:r>
      <w:r w:rsidRPr="000E584D">
        <w:rPr>
          <w:rFonts w:ascii="Times New Roman" w:hAnsi="Times New Roman" w:cs="Times New Roman"/>
          <w:sz w:val="28"/>
          <w:szCs w:val="28"/>
        </w:rPr>
        <w:t xml:space="preserve">заполненной итоговой записи </w:t>
      </w:r>
      <w:r w:rsidR="00671553" w:rsidRPr="000E584D">
        <w:rPr>
          <w:rFonts w:ascii="Times New Roman" w:hAnsi="Times New Roman" w:cs="Times New Roman"/>
          <w:sz w:val="28"/>
          <w:szCs w:val="28"/>
        </w:rPr>
        <w:t>номенклатуры дел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указывается количество дел постоянного срока хранения и по личному составу (в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соответствующих строках), образовавшееся в делопроизводстве организации за год.</w:t>
      </w:r>
    </w:p>
    <w:p w:rsidR="00FB1036" w:rsidRPr="000E584D" w:rsidRDefault="00FB1036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FB103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2.4. Раздел «Кадры»</w:t>
      </w:r>
    </w:p>
    <w:p w:rsidR="00FB1036" w:rsidRPr="000E584D" w:rsidRDefault="00FB1036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6814" w:rsidRPr="000E584D" w:rsidRDefault="00671553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 xml:space="preserve">Графа «Количество штатных работников». </w:t>
      </w:r>
    </w:p>
    <w:p w:rsidR="00671553" w:rsidRPr="000E584D" w:rsidRDefault="00671553" w:rsidP="008A4C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Указываются сведения о количестве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работников архива организации согласно штатному расписанию, при отсутствии штатного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работника архива ставится прочерк.</w:t>
      </w:r>
      <w:r w:rsidR="008A4CD9" w:rsidRPr="000E584D">
        <w:rPr>
          <w:rFonts w:ascii="Times New Roman" w:hAnsi="Times New Roman" w:cs="Times New Roman"/>
          <w:sz w:val="28"/>
          <w:szCs w:val="28"/>
        </w:rPr>
        <w:t xml:space="preserve">  Если в организации нет штатного работника архива, а есть лицо, ответственное за архив, то в этой графе ставится </w:t>
      </w:r>
      <w:r w:rsidR="00EA56F0">
        <w:rPr>
          <w:rFonts w:ascii="Times New Roman" w:hAnsi="Times New Roman" w:cs="Times New Roman"/>
          <w:sz w:val="28"/>
          <w:szCs w:val="28"/>
        </w:rPr>
        <w:t>прочерк, но оговаривается  в по</w:t>
      </w:r>
      <w:r w:rsidR="008A4CD9" w:rsidRPr="000E584D">
        <w:rPr>
          <w:rFonts w:ascii="Times New Roman" w:hAnsi="Times New Roman" w:cs="Times New Roman"/>
          <w:sz w:val="28"/>
          <w:szCs w:val="28"/>
        </w:rPr>
        <w:t>яснительной записке на его наличие с указанием ФИО, занимаемой должности и номера рабочего телефона.</w:t>
      </w:r>
    </w:p>
    <w:p w:rsidR="00FB1036" w:rsidRPr="000E584D" w:rsidRDefault="00FB1036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553" w:rsidRPr="000E584D" w:rsidRDefault="00671553" w:rsidP="00FB103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84D">
        <w:rPr>
          <w:rFonts w:ascii="Times New Roman" w:hAnsi="Times New Roman" w:cs="Times New Roman"/>
          <w:b/>
          <w:sz w:val="28"/>
          <w:szCs w:val="28"/>
        </w:rPr>
        <w:t>2.5. Раздел «Условия хранения документов»</w:t>
      </w:r>
    </w:p>
    <w:p w:rsidR="00FB1036" w:rsidRPr="000E584D" w:rsidRDefault="00FB1036" w:rsidP="00FB103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553" w:rsidRPr="000E584D" w:rsidRDefault="00671553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Заполняется при наличии специализированного архивохранилища. Подчеркиваются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Pr="000E584D">
        <w:rPr>
          <w:rFonts w:ascii="Times New Roman" w:hAnsi="Times New Roman" w:cs="Times New Roman"/>
          <w:sz w:val="28"/>
          <w:szCs w:val="28"/>
        </w:rPr>
        <w:t>показатели предложенного перечня, характеризующие помещение.</w:t>
      </w:r>
    </w:p>
    <w:p w:rsidR="00671553" w:rsidRPr="000E584D" w:rsidRDefault="00DC6B83" w:rsidP="00FB10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В по</w:t>
      </w:r>
      <w:r w:rsidR="00671553" w:rsidRPr="000E584D">
        <w:rPr>
          <w:rFonts w:ascii="Times New Roman" w:hAnsi="Times New Roman" w:cs="Times New Roman"/>
          <w:b/>
          <w:i/>
          <w:iCs/>
          <w:sz w:val="28"/>
          <w:szCs w:val="28"/>
        </w:rPr>
        <w:t>яснительной записке</w:t>
      </w:r>
      <w:r w:rsidR="00671553" w:rsidRPr="000E58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при отсутствии специализированного архивохранилища в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организации отражаются соответствующие сведения, характеризующие места реального</w:t>
      </w:r>
      <w:r w:rsidR="00FB1036" w:rsidRPr="000E584D">
        <w:rPr>
          <w:rFonts w:ascii="Times New Roman" w:hAnsi="Times New Roman" w:cs="Times New Roman"/>
          <w:sz w:val="28"/>
          <w:szCs w:val="28"/>
        </w:rPr>
        <w:t xml:space="preserve"> </w:t>
      </w:r>
      <w:r w:rsidR="00671553" w:rsidRPr="000E584D">
        <w:rPr>
          <w:rFonts w:ascii="Times New Roman" w:hAnsi="Times New Roman" w:cs="Times New Roman"/>
          <w:sz w:val="28"/>
          <w:szCs w:val="28"/>
        </w:rPr>
        <w:t>хранения документов (канцелярии, рабочих комнат, коридоров, подвалов и т. п.).</w:t>
      </w:r>
    </w:p>
    <w:p w:rsidR="00B43822" w:rsidRPr="000E584D" w:rsidRDefault="00B43822" w:rsidP="006C59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В левом нижнем углу указывается дата заполнения паспорта; должность,</w:t>
      </w:r>
    </w:p>
    <w:p w:rsidR="006C59CC" w:rsidRPr="00F54152" w:rsidRDefault="00B43822" w:rsidP="00F54152">
      <w:pPr>
        <w:jc w:val="both"/>
        <w:rPr>
          <w:rFonts w:ascii="Times New Roman" w:hAnsi="Times New Roman" w:cs="Times New Roman"/>
          <w:sz w:val="28"/>
          <w:szCs w:val="28"/>
        </w:rPr>
      </w:pPr>
      <w:r w:rsidRPr="000E584D">
        <w:rPr>
          <w:rFonts w:ascii="Times New Roman" w:hAnsi="Times New Roman" w:cs="Times New Roman"/>
          <w:sz w:val="28"/>
          <w:szCs w:val="28"/>
        </w:rPr>
        <w:t>фамилия и подпись руководителя организации; фамилия и телефон исполнителя, проставляется печать организации.</w:t>
      </w:r>
      <w:r w:rsidR="006C59CC" w:rsidRPr="000E58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A2F" w:rsidRDefault="008677B2" w:rsidP="00CC4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CC4A2F" w:rsidRDefault="00CC4A2F" w:rsidP="00CC4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1553" w:rsidRPr="00CC4A2F" w:rsidRDefault="00CC4A2F" w:rsidP="00CC4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A2F">
        <w:rPr>
          <w:rFonts w:ascii="Times New Roman" w:hAnsi="Times New Roman" w:cs="Times New Roman"/>
          <w:sz w:val="28"/>
          <w:szCs w:val="28"/>
        </w:rPr>
        <w:t xml:space="preserve"> </w:t>
      </w:r>
      <w:r w:rsidR="0055151E" w:rsidRPr="00CC4A2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A56F0" w:rsidRPr="00CC4A2F">
        <w:rPr>
          <w:rFonts w:ascii="Times New Roman" w:hAnsi="Times New Roman" w:cs="Times New Roman"/>
          <w:sz w:val="28"/>
          <w:szCs w:val="28"/>
        </w:rPr>
        <w:t>КВАД</w:t>
      </w:r>
      <w:r w:rsidR="008677B2" w:rsidRPr="00CC4A2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З.М.Рамазанов</w:t>
      </w:r>
      <w:r w:rsidR="008677B2" w:rsidRPr="00CC4A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EA56F0" w:rsidRPr="00CC4A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C4A2F" w:rsidRPr="00CC4A2F" w:rsidRDefault="00CC4A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C4A2F" w:rsidRPr="00CC4A2F" w:rsidSect="00530841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D7C" w:rsidRDefault="00873D7C" w:rsidP="00530841">
      <w:pPr>
        <w:spacing w:after="0" w:line="240" w:lineRule="auto"/>
      </w:pPr>
      <w:r>
        <w:separator/>
      </w:r>
    </w:p>
  </w:endnote>
  <w:endnote w:type="continuationSeparator" w:id="0">
    <w:p w:rsidR="00873D7C" w:rsidRDefault="00873D7C" w:rsidP="0053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D7C" w:rsidRDefault="00873D7C" w:rsidP="00530841">
      <w:pPr>
        <w:spacing w:after="0" w:line="240" w:lineRule="auto"/>
      </w:pPr>
      <w:r>
        <w:separator/>
      </w:r>
    </w:p>
  </w:footnote>
  <w:footnote w:type="continuationSeparator" w:id="0">
    <w:p w:rsidR="00873D7C" w:rsidRDefault="00873D7C" w:rsidP="00530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79681"/>
      <w:docPartObj>
        <w:docPartGallery w:val="Page Numbers (Top of Page)"/>
        <w:docPartUnique/>
      </w:docPartObj>
    </w:sdtPr>
    <w:sdtContent>
      <w:p w:rsidR="00B519D4" w:rsidRDefault="00AC67C5" w:rsidP="002F56AB">
        <w:pPr>
          <w:pStyle w:val="a4"/>
          <w:jc w:val="center"/>
        </w:pPr>
        <w:fldSimple w:instr=" PAGE   \* MERGEFORMAT ">
          <w:r w:rsidR="00CC4A2F">
            <w:rPr>
              <w:noProof/>
            </w:rPr>
            <w:t>6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1553"/>
    <w:rsid w:val="000A390B"/>
    <w:rsid w:val="000E584D"/>
    <w:rsid w:val="001776AE"/>
    <w:rsid w:val="002E5D50"/>
    <w:rsid w:val="002F56AB"/>
    <w:rsid w:val="00324E41"/>
    <w:rsid w:val="00335E16"/>
    <w:rsid w:val="003544F8"/>
    <w:rsid w:val="00440977"/>
    <w:rsid w:val="004B5C1A"/>
    <w:rsid w:val="004B6F3B"/>
    <w:rsid w:val="004E11E9"/>
    <w:rsid w:val="004E2375"/>
    <w:rsid w:val="00530841"/>
    <w:rsid w:val="00544D4A"/>
    <w:rsid w:val="0055151E"/>
    <w:rsid w:val="005D32CB"/>
    <w:rsid w:val="0063037A"/>
    <w:rsid w:val="006434EA"/>
    <w:rsid w:val="00650A19"/>
    <w:rsid w:val="00671553"/>
    <w:rsid w:val="00686034"/>
    <w:rsid w:val="006A3507"/>
    <w:rsid w:val="006C59CC"/>
    <w:rsid w:val="006F136C"/>
    <w:rsid w:val="00705AA4"/>
    <w:rsid w:val="00721546"/>
    <w:rsid w:val="007634E7"/>
    <w:rsid w:val="00774112"/>
    <w:rsid w:val="007A34C6"/>
    <w:rsid w:val="00807C5B"/>
    <w:rsid w:val="008677B2"/>
    <w:rsid w:val="00873D7C"/>
    <w:rsid w:val="008A4CD9"/>
    <w:rsid w:val="00906E9A"/>
    <w:rsid w:val="009300FB"/>
    <w:rsid w:val="009432E7"/>
    <w:rsid w:val="009445F0"/>
    <w:rsid w:val="00972046"/>
    <w:rsid w:val="009C1317"/>
    <w:rsid w:val="00A31D2D"/>
    <w:rsid w:val="00A91436"/>
    <w:rsid w:val="00AB4399"/>
    <w:rsid w:val="00AC67C5"/>
    <w:rsid w:val="00B0260D"/>
    <w:rsid w:val="00B43822"/>
    <w:rsid w:val="00B519D4"/>
    <w:rsid w:val="00B9319D"/>
    <w:rsid w:val="00BC12F5"/>
    <w:rsid w:val="00BC1F4A"/>
    <w:rsid w:val="00C978C5"/>
    <w:rsid w:val="00CC4A2F"/>
    <w:rsid w:val="00DA4557"/>
    <w:rsid w:val="00DC6B83"/>
    <w:rsid w:val="00DE6A37"/>
    <w:rsid w:val="00E50654"/>
    <w:rsid w:val="00E96814"/>
    <w:rsid w:val="00EA56F0"/>
    <w:rsid w:val="00EC6190"/>
    <w:rsid w:val="00F21055"/>
    <w:rsid w:val="00F54152"/>
    <w:rsid w:val="00F579F2"/>
    <w:rsid w:val="00FB1036"/>
    <w:rsid w:val="00FC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55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3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0841"/>
  </w:style>
  <w:style w:type="paragraph" w:styleId="a6">
    <w:name w:val="footer"/>
    <w:basedOn w:val="a"/>
    <w:link w:val="a7"/>
    <w:uiPriority w:val="99"/>
    <w:semiHidden/>
    <w:unhideWhenUsed/>
    <w:rsid w:val="0053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0841"/>
  </w:style>
  <w:style w:type="paragraph" w:customStyle="1" w:styleId="ConsNonformat">
    <w:name w:val="ConsNonformat"/>
    <w:uiPriority w:val="99"/>
    <w:rsid w:val="006C59C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6C59C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324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7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Зубаир</dc:creator>
  <cp:keywords/>
  <dc:description/>
  <cp:lastModifiedBy>USER</cp:lastModifiedBy>
  <cp:revision>14</cp:revision>
  <cp:lastPrinted>2018-04-26T14:05:00Z</cp:lastPrinted>
  <dcterms:created xsi:type="dcterms:W3CDTF">2018-02-21T08:39:00Z</dcterms:created>
  <dcterms:modified xsi:type="dcterms:W3CDTF">2020-02-13T13:25:00Z</dcterms:modified>
</cp:coreProperties>
</file>